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2C7966B9" w:rsidR="00861365" w:rsidRPr="003F734A" w:rsidRDefault="00136128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October</w:t>
      </w:r>
      <w:r w:rsidR="00CF7B4A">
        <w:rPr>
          <w:rFonts w:asciiTheme="majorHAnsi" w:hAnsiTheme="majorHAnsi"/>
          <w:sz w:val="48"/>
          <w:szCs w:val="48"/>
        </w:rPr>
        <w:t xml:space="preserve"> </w:t>
      </w:r>
      <w:r w:rsidR="001D34BB">
        <w:rPr>
          <w:rFonts w:asciiTheme="majorHAnsi" w:hAnsiTheme="majorHAnsi"/>
          <w:sz w:val="48"/>
          <w:szCs w:val="48"/>
        </w:rPr>
        <w:t>2024</w:t>
      </w:r>
      <w:r w:rsidR="008B407F" w:rsidRPr="003F734A">
        <w:rPr>
          <w:rFonts w:asciiTheme="majorHAnsi" w:hAnsiTheme="majorHAnsi"/>
          <w:sz w:val="48"/>
          <w:szCs w:val="48"/>
        </w:rPr>
        <w:t xml:space="preserve"> E</w:t>
      </w:r>
      <w:r w:rsidR="00CE791F">
        <w:rPr>
          <w:rFonts w:asciiTheme="majorHAnsi" w:hAnsiTheme="majorHAnsi"/>
          <w:sz w:val="48"/>
          <w:szCs w:val="48"/>
        </w:rPr>
        <w:t>AGLE</w:t>
      </w:r>
      <w:r w:rsidR="008B407F" w:rsidRPr="003F734A">
        <w:rPr>
          <w:rFonts w:asciiTheme="majorHAnsi" w:hAnsiTheme="majorHAnsi"/>
          <w:sz w:val="48"/>
          <w:szCs w:val="48"/>
        </w:rPr>
        <w:t xml:space="preserve"> Uganda</w:t>
      </w:r>
      <w:r w:rsidR="00CE791F">
        <w:rPr>
          <w:rFonts w:asciiTheme="majorHAnsi" w:hAnsiTheme="majorHAnsi"/>
          <w:sz w:val="48"/>
          <w:szCs w:val="48"/>
        </w:rPr>
        <w:t xml:space="preserve"> Activity</w:t>
      </w:r>
      <w:r w:rsidR="00861365" w:rsidRPr="003F734A">
        <w:rPr>
          <w:rFonts w:asciiTheme="majorHAnsi" w:hAnsiTheme="majorHAnsi"/>
          <w:sz w:val="48"/>
          <w:szCs w:val="48"/>
        </w:rPr>
        <w:t xml:space="preserve"> Report</w:t>
      </w:r>
    </w:p>
    <w:p w14:paraId="3F22A307" w14:textId="6119CFAA" w:rsidR="00037DE4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</w:rPr>
      </w:pPr>
      <w:r w:rsidRPr="003F734A">
        <w:rPr>
          <w:rFonts w:asciiTheme="majorHAnsi" w:hAnsiTheme="majorHAnsi"/>
          <w:noProof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65919829" w14:textId="77777777" w:rsidR="00156373" w:rsidRPr="00EF77E2" w:rsidRDefault="00156373" w:rsidP="00156373">
      <w:pPr>
        <w:rPr>
          <w:rFonts w:ascii="Tahoma" w:hAnsi="Tahoma" w:cs="Tahoma"/>
        </w:rPr>
      </w:pPr>
    </w:p>
    <w:p w14:paraId="04197133" w14:textId="264C2399" w:rsidR="002E37E0" w:rsidRPr="00EF77E2" w:rsidRDefault="00414C31" w:rsidP="00E9191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INTRODUCTION</w:t>
      </w:r>
    </w:p>
    <w:p w14:paraId="3EDF3CBD" w14:textId="589B1319" w:rsidR="00020403" w:rsidRDefault="0020032A" w:rsidP="009B7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>The report her</w:t>
      </w:r>
      <w:r w:rsidR="00A66A16" w:rsidRPr="00EF77E2">
        <w:rPr>
          <w:rFonts w:ascii="Tahoma" w:hAnsi="Tahoma" w:cs="Tahoma"/>
          <w:sz w:val="24"/>
          <w:szCs w:val="24"/>
        </w:rPr>
        <w:t>ein covers the period from 01st</w:t>
      </w:r>
      <w:r w:rsidR="005D6C40" w:rsidRPr="00EF77E2">
        <w:rPr>
          <w:rFonts w:ascii="Tahoma" w:hAnsi="Tahoma" w:cs="Tahoma"/>
          <w:sz w:val="24"/>
          <w:szCs w:val="24"/>
        </w:rPr>
        <w:t>–</w:t>
      </w:r>
      <w:r w:rsidR="00350CE0">
        <w:rPr>
          <w:rFonts w:ascii="Tahoma" w:hAnsi="Tahoma" w:cs="Tahoma"/>
          <w:sz w:val="24"/>
          <w:szCs w:val="24"/>
        </w:rPr>
        <w:t>3</w:t>
      </w:r>
      <w:r w:rsidR="007550D1">
        <w:rPr>
          <w:rFonts w:ascii="Tahoma" w:hAnsi="Tahoma" w:cs="Tahoma"/>
          <w:sz w:val="24"/>
          <w:szCs w:val="24"/>
        </w:rPr>
        <w:t>1st</w:t>
      </w:r>
      <w:r w:rsidR="00A64D6A">
        <w:rPr>
          <w:rFonts w:ascii="Tahoma" w:hAnsi="Tahoma" w:cs="Tahoma"/>
          <w:sz w:val="24"/>
          <w:szCs w:val="24"/>
        </w:rPr>
        <w:t xml:space="preserve"> </w:t>
      </w:r>
      <w:r w:rsidR="007550D1">
        <w:rPr>
          <w:rFonts w:ascii="Tahoma" w:hAnsi="Tahoma" w:cs="Tahoma"/>
          <w:sz w:val="24"/>
          <w:szCs w:val="24"/>
        </w:rPr>
        <w:t>October</w:t>
      </w:r>
      <w:r w:rsidR="00C568C4">
        <w:rPr>
          <w:rFonts w:ascii="Tahoma" w:hAnsi="Tahoma" w:cs="Tahoma"/>
          <w:sz w:val="24"/>
          <w:szCs w:val="24"/>
        </w:rPr>
        <w:t xml:space="preserve"> </w:t>
      </w:r>
      <w:r w:rsidR="001D34BB" w:rsidRPr="00EF77E2">
        <w:rPr>
          <w:rFonts w:ascii="Tahoma" w:hAnsi="Tahoma" w:cs="Tahoma"/>
          <w:sz w:val="24"/>
          <w:szCs w:val="24"/>
        </w:rPr>
        <w:t>2024</w:t>
      </w:r>
      <w:r w:rsidR="005D6C40" w:rsidRPr="00EF77E2">
        <w:rPr>
          <w:rFonts w:ascii="Tahoma" w:hAnsi="Tahoma" w:cs="Tahoma"/>
          <w:sz w:val="24"/>
          <w:szCs w:val="24"/>
        </w:rPr>
        <w:t xml:space="preserve">. </w:t>
      </w:r>
    </w:p>
    <w:p w14:paraId="2198934D" w14:textId="551923DC" w:rsidR="00350CE0" w:rsidRDefault="00EC2EDB" w:rsidP="009B7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project focused </w:t>
      </w:r>
      <w:r w:rsidR="00350CE0">
        <w:rPr>
          <w:rFonts w:ascii="Tahoma" w:hAnsi="Tahoma" w:cs="Tahoma"/>
          <w:sz w:val="24"/>
          <w:szCs w:val="24"/>
        </w:rPr>
        <w:t xml:space="preserve">on </w:t>
      </w:r>
      <w:r w:rsidR="00C54AB5" w:rsidRPr="00EF77E2">
        <w:rPr>
          <w:rFonts w:ascii="Tahoma" w:hAnsi="Tahoma" w:cs="Tahoma"/>
          <w:sz w:val="24"/>
          <w:szCs w:val="24"/>
        </w:rPr>
        <w:t>deterring wildl</w:t>
      </w:r>
      <w:r w:rsidR="009B6EEE" w:rsidRPr="00EF77E2">
        <w:rPr>
          <w:rFonts w:ascii="Tahoma" w:hAnsi="Tahoma" w:cs="Tahoma"/>
          <w:sz w:val="24"/>
          <w:szCs w:val="24"/>
        </w:rPr>
        <w:t xml:space="preserve">ife </w:t>
      </w:r>
      <w:r w:rsidR="000B521F" w:rsidRPr="00EF77E2">
        <w:rPr>
          <w:rFonts w:ascii="Tahoma" w:hAnsi="Tahoma" w:cs="Tahoma"/>
          <w:sz w:val="24"/>
          <w:szCs w:val="24"/>
        </w:rPr>
        <w:t>crime</w:t>
      </w:r>
      <w:r w:rsidR="00A66A16" w:rsidRPr="00EF77E2">
        <w:rPr>
          <w:rFonts w:ascii="Tahoma" w:hAnsi="Tahoma" w:cs="Tahoma"/>
          <w:sz w:val="24"/>
          <w:szCs w:val="24"/>
        </w:rPr>
        <w:t xml:space="preserve"> </w:t>
      </w:r>
      <w:r w:rsidR="00350CE0">
        <w:rPr>
          <w:rFonts w:ascii="Tahoma" w:hAnsi="Tahoma" w:cs="Tahoma"/>
          <w:sz w:val="24"/>
          <w:szCs w:val="24"/>
        </w:rPr>
        <w:t>as it core goal/objective</w:t>
      </w:r>
      <w:r w:rsidR="00A66A16" w:rsidRPr="00EF77E2">
        <w:rPr>
          <w:rFonts w:ascii="Tahoma" w:hAnsi="Tahoma" w:cs="Tahoma"/>
          <w:sz w:val="24"/>
          <w:szCs w:val="24"/>
        </w:rPr>
        <w:t>.</w:t>
      </w:r>
    </w:p>
    <w:p w14:paraId="098B73E9" w14:textId="77777777" w:rsidR="000143CC" w:rsidRDefault="00350CE0" w:rsidP="009B7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Activities carried out </w:t>
      </w:r>
      <w:r w:rsidR="007550D1">
        <w:rPr>
          <w:rFonts w:ascii="Tahoma" w:hAnsi="Tahoma" w:cs="Tahoma"/>
          <w:sz w:val="24"/>
          <w:szCs w:val="24"/>
        </w:rPr>
        <w:t>corresponding to respective</w:t>
      </w:r>
      <w:r>
        <w:rPr>
          <w:rFonts w:ascii="Tahoma" w:hAnsi="Tahoma" w:cs="Tahoma"/>
          <w:sz w:val="24"/>
          <w:szCs w:val="24"/>
        </w:rPr>
        <w:t xml:space="preserve"> operational departments ranging from </w:t>
      </w:r>
    </w:p>
    <w:p w14:paraId="690F109A" w14:textId="1C126A79" w:rsidR="009B6EEE" w:rsidRPr="00EF77E2" w:rsidRDefault="00350CE0" w:rsidP="009B7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Legal, investigations management and administrati</w:t>
      </w:r>
      <w:r w:rsidR="007550D1">
        <w:rPr>
          <w:rFonts w:ascii="Tahoma" w:hAnsi="Tahoma" w:cs="Tahoma"/>
          <w:sz w:val="24"/>
          <w:szCs w:val="24"/>
        </w:rPr>
        <w:t>on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4B1F547A" w14:textId="77777777" w:rsidR="000143CC" w:rsidRDefault="00020403" w:rsidP="009B754A">
      <w:p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project’s interests are in staffing a dynamic, proactive, flexible and aggressive team </w:t>
      </w:r>
    </w:p>
    <w:p w14:paraId="0429BA9B" w14:textId="45EA5DDA" w:rsidR="00BA3034" w:rsidRDefault="00020403" w:rsidP="009B754A">
      <w:p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players for visible results regardless of numbers.</w:t>
      </w:r>
    </w:p>
    <w:p w14:paraId="22C3E829" w14:textId="77777777" w:rsidR="0092142C" w:rsidRPr="00EF77E2" w:rsidRDefault="0092142C" w:rsidP="009B7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44EBA9A8" w14:textId="6A5BEEB8" w:rsidR="002E37E0" w:rsidRPr="00EF77E2" w:rsidRDefault="000025B5" w:rsidP="009B754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IN</w:t>
      </w:r>
      <w:r w:rsidR="002E37E0" w:rsidRPr="00EF77E2">
        <w:rPr>
          <w:rFonts w:ascii="Tahoma" w:hAnsi="Tahoma" w:cs="Tahoma"/>
          <w:b/>
          <w:sz w:val="24"/>
          <w:szCs w:val="24"/>
        </w:rPr>
        <w:t>VESTIGATIONS</w:t>
      </w:r>
    </w:p>
    <w:p w14:paraId="5F640989" w14:textId="77777777" w:rsidR="000143CC" w:rsidRDefault="00FC1D31" w:rsidP="009B754A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EAGLE Uganda scope for investigations is not limited to Kampala but cuts across districts </w:t>
      </w:r>
    </w:p>
    <w:p w14:paraId="64F0FCC7" w14:textId="77777777" w:rsidR="000143CC" w:rsidRDefault="00FC1D31" w:rsidP="009B754A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in trying to accomplish their mandate. Several missions </w:t>
      </w:r>
      <w:proofErr w:type="gramStart"/>
      <w:r>
        <w:rPr>
          <w:rFonts w:ascii="Tahoma" w:hAnsi="Tahoma" w:cs="Tahoma"/>
          <w:sz w:val="24"/>
          <w:szCs w:val="24"/>
          <w:lang w:val="en-GB"/>
        </w:rPr>
        <w:t>where</w:t>
      </w:r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 conducted within Kampala </w:t>
      </w:r>
    </w:p>
    <w:p w14:paraId="2B59D0A0" w14:textId="77777777" w:rsidR="000143CC" w:rsidRDefault="00FC1D31" w:rsidP="009B754A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and the neighbouring districts</w:t>
      </w:r>
      <w:r w:rsidR="00EC2EDB">
        <w:rPr>
          <w:rFonts w:ascii="Tahoma" w:hAnsi="Tahoma" w:cs="Tahoma"/>
          <w:sz w:val="24"/>
          <w:szCs w:val="24"/>
          <w:lang w:val="en-GB"/>
        </w:rPr>
        <w:t xml:space="preserve"> which included </w:t>
      </w:r>
      <w:r w:rsidR="00C568C4">
        <w:rPr>
          <w:rFonts w:ascii="Tahoma" w:hAnsi="Tahoma" w:cs="Tahoma"/>
          <w:sz w:val="24"/>
          <w:szCs w:val="24"/>
          <w:lang w:val="en-GB"/>
        </w:rPr>
        <w:t xml:space="preserve">Mukono, </w:t>
      </w:r>
      <w:r w:rsidR="000143CC">
        <w:rPr>
          <w:rFonts w:ascii="Tahoma" w:hAnsi="Tahoma" w:cs="Tahoma"/>
          <w:sz w:val="24"/>
          <w:szCs w:val="24"/>
          <w:lang w:val="en-GB"/>
        </w:rPr>
        <w:t>Entebbe</w:t>
      </w:r>
      <w:r w:rsidR="00C568C4">
        <w:rPr>
          <w:rFonts w:ascii="Tahoma" w:hAnsi="Tahoma" w:cs="Tahoma"/>
          <w:sz w:val="24"/>
          <w:szCs w:val="24"/>
          <w:lang w:val="en-GB"/>
        </w:rPr>
        <w:t xml:space="preserve">, </w:t>
      </w:r>
      <w:r w:rsidR="000143CC">
        <w:rPr>
          <w:rFonts w:ascii="Tahoma" w:hAnsi="Tahoma" w:cs="Tahoma"/>
          <w:sz w:val="24"/>
          <w:szCs w:val="24"/>
          <w:lang w:val="en-GB"/>
        </w:rPr>
        <w:t>Wakiso</w:t>
      </w:r>
      <w:r w:rsidR="00EC2EDB"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 w:rsidR="000143CC">
        <w:rPr>
          <w:rFonts w:ascii="Tahoma" w:hAnsi="Tahoma" w:cs="Tahoma"/>
          <w:sz w:val="24"/>
          <w:szCs w:val="24"/>
          <w:lang w:val="en-GB"/>
        </w:rPr>
        <w:t>Kitugum</w:t>
      </w:r>
      <w:proofErr w:type="spellEnd"/>
      <w:r w:rsidR="00C568C4">
        <w:rPr>
          <w:rFonts w:ascii="Tahoma" w:hAnsi="Tahoma" w:cs="Tahoma"/>
          <w:sz w:val="24"/>
          <w:szCs w:val="24"/>
          <w:lang w:val="en-GB"/>
        </w:rPr>
        <w:t xml:space="preserve"> &amp; </w:t>
      </w:r>
    </w:p>
    <w:p w14:paraId="360927B1" w14:textId="4509FDC9" w:rsidR="00FC1D31" w:rsidRDefault="000143CC" w:rsidP="009B754A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proofErr w:type="gramStart"/>
      <w:r>
        <w:rPr>
          <w:rFonts w:ascii="Tahoma" w:hAnsi="Tahoma" w:cs="Tahoma"/>
          <w:sz w:val="24"/>
          <w:szCs w:val="24"/>
          <w:lang w:val="en-GB"/>
        </w:rPr>
        <w:t>Pader</w:t>
      </w:r>
      <w:r w:rsidR="00EC2EDB">
        <w:rPr>
          <w:rFonts w:ascii="Tahoma" w:hAnsi="Tahoma" w:cs="Tahoma"/>
          <w:sz w:val="24"/>
          <w:szCs w:val="24"/>
          <w:lang w:val="en-GB"/>
        </w:rPr>
        <w:t>,.</w:t>
      </w:r>
      <w:proofErr w:type="gramEnd"/>
    </w:p>
    <w:p w14:paraId="77072BC1" w14:textId="77777777" w:rsidR="000143CC" w:rsidRDefault="00FC1D31" w:rsidP="009B754A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Both urban &amp; rural investigations yielded information related to investigations that will</w:t>
      </w:r>
      <w:r w:rsidR="009B754A">
        <w:rPr>
          <w:rFonts w:ascii="Tahoma" w:hAnsi="Tahoma" w:cs="Tahoma"/>
          <w:sz w:val="24"/>
          <w:szCs w:val="24"/>
          <w:lang w:val="en-GB"/>
        </w:rPr>
        <w:t xml:space="preserve"> be </w:t>
      </w:r>
    </w:p>
    <w:p w14:paraId="7821E4BF" w14:textId="2FA56457" w:rsidR="00761CC5" w:rsidRDefault="009B754A" w:rsidP="009B754A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relevant </w:t>
      </w:r>
      <w:proofErr w:type="gramStart"/>
      <w:r>
        <w:rPr>
          <w:rFonts w:ascii="Tahoma" w:hAnsi="Tahoma" w:cs="Tahoma"/>
          <w:sz w:val="24"/>
          <w:szCs w:val="24"/>
          <w:lang w:val="en-GB"/>
        </w:rPr>
        <w:t>in the near future</w:t>
      </w:r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, and this was done by </w:t>
      </w:r>
      <w:r w:rsidR="00EC2EDB">
        <w:rPr>
          <w:rFonts w:ascii="Tahoma" w:hAnsi="Tahoma" w:cs="Tahoma"/>
          <w:sz w:val="24"/>
          <w:szCs w:val="24"/>
          <w:lang w:val="en-GB"/>
        </w:rPr>
        <w:t>the 2 investigators.</w:t>
      </w:r>
    </w:p>
    <w:p w14:paraId="204E422E" w14:textId="77777777" w:rsidR="000143CC" w:rsidRDefault="00EC2EDB" w:rsidP="009B754A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Interviews for the </w:t>
      </w:r>
      <w:proofErr w:type="gramStart"/>
      <w:r>
        <w:rPr>
          <w:rFonts w:ascii="Tahoma" w:hAnsi="Tahoma" w:cs="Tahoma"/>
          <w:sz w:val="24"/>
          <w:szCs w:val="24"/>
          <w:lang w:val="en-GB"/>
        </w:rPr>
        <w:t>investigations</w:t>
      </w:r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 role were conducted and </w:t>
      </w:r>
      <w:r w:rsidR="000143CC">
        <w:rPr>
          <w:rFonts w:ascii="Tahoma" w:hAnsi="Tahoma" w:cs="Tahoma"/>
          <w:sz w:val="24"/>
          <w:szCs w:val="24"/>
          <w:lang w:val="en-GB"/>
        </w:rPr>
        <w:t>with most</w:t>
      </w:r>
      <w:r>
        <w:rPr>
          <w:rFonts w:ascii="Tahoma" w:hAnsi="Tahoma" w:cs="Tahoma"/>
          <w:sz w:val="24"/>
          <w:szCs w:val="24"/>
          <w:lang w:val="en-GB"/>
        </w:rPr>
        <w:t xml:space="preserve"> applicants </w:t>
      </w:r>
      <w:r w:rsidR="000143CC">
        <w:rPr>
          <w:rFonts w:ascii="Tahoma" w:hAnsi="Tahoma" w:cs="Tahoma"/>
          <w:sz w:val="24"/>
          <w:szCs w:val="24"/>
          <w:lang w:val="en-GB"/>
        </w:rPr>
        <w:t xml:space="preserve">not </w:t>
      </w:r>
    </w:p>
    <w:p w14:paraId="21BDF8B1" w14:textId="77777777" w:rsidR="000143CC" w:rsidRDefault="000143CC" w:rsidP="009B754A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matching our specifications however 2 candidates started their test period on 28</w:t>
      </w:r>
      <w:r w:rsidRPr="000143CC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>
        <w:rPr>
          <w:rFonts w:ascii="Tahoma" w:hAnsi="Tahoma" w:cs="Tahoma"/>
          <w:sz w:val="24"/>
          <w:szCs w:val="24"/>
          <w:lang w:val="en-GB"/>
        </w:rPr>
        <w:t xml:space="preserve"> October </w:t>
      </w:r>
    </w:p>
    <w:p w14:paraId="7C43F804" w14:textId="66DC0523" w:rsidR="009B754A" w:rsidRDefault="000143CC" w:rsidP="009B754A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lastRenderedPageBreak/>
        <w:t>2024.</w:t>
      </w:r>
    </w:p>
    <w:p w14:paraId="5D112A06" w14:textId="76860F5A" w:rsidR="000737F1" w:rsidRPr="00EF77E2" w:rsidRDefault="000143CC" w:rsidP="009B754A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More </w:t>
      </w:r>
      <w:proofErr w:type="gramStart"/>
      <w:r>
        <w:rPr>
          <w:rFonts w:ascii="Tahoma" w:hAnsi="Tahoma" w:cs="Tahoma"/>
          <w:sz w:val="24"/>
          <w:szCs w:val="24"/>
          <w:lang w:val="en-GB"/>
        </w:rPr>
        <w:t>applicants  received</w:t>
      </w:r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 to be interviewed in November 2024</w:t>
      </w:r>
      <w:r w:rsidR="000737F1">
        <w:rPr>
          <w:rFonts w:ascii="Tahoma" w:hAnsi="Tahoma" w:cs="Tahoma"/>
          <w:sz w:val="24"/>
          <w:szCs w:val="24"/>
          <w:lang w:val="en-GB"/>
        </w:rPr>
        <w:t>.</w:t>
      </w:r>
    </w:p>
    <w:p w14:paraId="444106F2" w14:textId="77777777" w:rsidR="00EC08C5" w:rsidRPr="00EF77E2" w:rsidRDefault="00EC08C5" w:rsidP="009B754A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EF77E2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EF77E2" w:rsidRDefault="0041231F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</w:rPr>
              <w:t>INVESTIGATION INDICATORS</w:t>
            </w:r>
          </w:p>
        </w:tc>
      </w:tr>
      <w:tr w:rsidR="0041231F" w:rsidRPr="00EF77E2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EF77E2" w:rsidRDefault="0041231F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</w:rPr>
              <w:t># of</w:t>
            </w:r>
            <w:r w:rsidR="000A2BA1" w:rsidRPr="00EF77E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F77E2">
              <w:rPr>
                <w:rFonts w:ascii="Tahoma" w:hAnsi="Tahoma" w:cs="Tahoma"/>
                <w:b/>
                <w:sz w:val="24"/>
                <w:szCs w:val="24"/>
              </w:rPr>
              <w:t>investigations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EF77E2" w:rsidRDefault="0041231F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EF77E2" w:rsidRDefault="0041231F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  <w:tr w:rsidR="0041231F" w:rsidRPr="00EF77E2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0D457F38" w:rsidR="0041231F" w:rsidRPr="00EF77E2" w:rsidRDefault="00A64D6A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  <w:r w:rsidR="00511F6F">
              <w:rPr>
                <w:rFonts w:ascii="Tahoma" w:hAnsi="Tahoma" w:cs="Tahoma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2337" w:type="dxa"/>
          </w:tcPr>
          <w:p w14:paraId="6BEEF380" w14:textId="6422996C" w:rsidR="0041231F" w:rsidRPr="00EF77E2" w:rsidRDefault="009B754A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EF77E2" w:rsidRDefault="0041231F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</w:tbl>
    <w:p w14:paraId="734591B7" w14:textId="77777777" w:rsidR="0057014B" w:rsidRPr="00EF77E2" w:rsidRDefault="0057014B" w:rsidP="009B754A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14:paraId="086E696E" w14:textId="77777777" w:rsidR="0073457B" w:rsidRPr="00EF77E2" w:rsidRDefault="0073457B" w:rsidP="009B754A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14:paraId="4A36B823" w14:textId="3D94FF1E" w:rsidR="002E37E0" w:rsidRPr="00EF77E2" w:rsidRDefault="002E37E0" w:rsidP="009B75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EF77E2">
        <w:rPr>
          <w:rFonts w:ascii="Tahoma" w:hAnsi="Tahoma" w:cs="Tahoma"/>
          <w:b/>
          <w:sz w:val="24"/>
          <w:szCs w:val="24"/>
          <w:lang w:val="en-GB"/>
        </w:rPr>
        <w:t>OPERATIONS</w:t>
      </w:r>
    </w:p>
    <w:p w14:paraId="61094F3C" w14:textId="6F7851CB" w:rsidR="00883330" w:rsidRPr="00EF77E2" w:rsidRDefault="00EC2EDB" w:rsidP="009B754A">
      <w:p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ahoma" w:eastAsia="Times New Roman" w:hAnsi="Tahoma" w:cs="Tahoma"/>
          <w:color w:val="1D2228"/>
          <w:sz w:val="24"/>
          <w:szCs w:val="24"/>
        </w:rPr>
      </w:pPr>
      <w:r>
        <w:rPr>
          <w:rFonts w:ascii="Tahoma" w:eastAsia="Times New Roman" w:hAnsi="Tahoma" w:cs="Tahoma"/>
          <w:color w:val="1D2228"/>
          <w:sz w:val="24"/>
          <w:szCs w:val="24"/>
        </w:rPr>
        <w:t xml:space="preserve">No operations registered for the </w:t>
      </w:r>
      <w:r w:rsidR="00BC0DEE">
        <w:rPr>
          <w:rFonts w:ascii="Tahoma" w:eastAsia="Times New Roman" w:hAnsi="Tahoma" w:cs="Tahoma"/>
          <w:color w:val="1D2228"/>
          <w:sz w:val="24"/>
          <w:szCs w:val="24"/>
        </w:rPr>
        <w:t>October</w:t>
      </w:r>
      <w:r>
        <w:rPr>
          <w:rFonts w:ascii="Tahoma" w:eastAsia="Times New Roman" w:hAnsi="Tahoma" w:cs="Tahoma"/>
          <w:color w:val="1D2228"/>
          <w:sz w:val="24"/>
          <w:szCs w:val="24"/>
        </w:rPr>
        <w:t xml:space="preserve"> month.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EF77E2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EF77E2" w:rsidRDefault="0041231F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EF77E2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EF77E2" w:rsidRDefault="0041231F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EF77E2" w:rsidRDefault="0041231F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EF77E2" w:rsidRDefault="0041231F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EF77E2" w:rsidRDefault="0041231F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EF77E2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6A6B1C91" w:rsidR="0041231F" w:rsidRPr="00EF77E2" w:rsidRDefault="009B754A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4B7D6652" w14:textId="219AD507" w:rsidR="0041231F" w:rsidRPr="00EF77E2" w:rsidRDefault="009B754A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9BFC790" w:rsidR="0041231F" w:rsidRPr="00EF77E2" w:rsidRDefault="009B754A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576A15BB" w:rsidR="00C47976" w:rsidRPr="00EF77E2" w:rsidRDefault="009B754A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295F9A7" w14:textId="77777777" w:rsidR="00D51443" w:rsidRPr="00EF77E2" w:rsidRDefault="00D51443" w:rsidP="009B754A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4E9965DF" w14:textId="77777777" w:rsidR="00EC2EDB" w:rsidRDefault="00EC2EDB" w:rsidP="009B754A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33689C19" w14:textId="77777777" w:rsidR="00BC0DEE" w:rsidRDefault="00BC0DEE" w:rsidP="009B754A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61B17371" w14:textId="77777777" w:rsidR="00BC0DEE" w:rsidRDefault="00BC0DEE" w:rsidP="009B754A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65B11B11" w14:textId="77777777" w:rsidR="00BC0DEE" w:rsidRDefault="00BC0DEE" w:rsidP="009B754A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76DDAB16" w14:textId="77777777" w:rsidR="00BC0DEE" w:rsidRDefault="00BC0DEE" w:rsidP="009B754A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6C4FE65F" w14:textId="77777777" w:rsidR="00BC0DEE" w:rsidRDefault="00BC0DEE" w:rsidP="009B754A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20F47ADA" w14:textId="77777777" w:rsidR="00BC0DEE" w:rsidRDefault="00BC0DEE" w:rsidP="009B754A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1DF7017D" w14:textId="77777777" w:rsidR="00BC0DEE" w:rsidRDefault="00BC0DEE" w:rsidP="009B754A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4699BB96" w14:textId="77777777" w:rsidR="00BC0DEE" w:rsidRPr="00EF77E2" w:rsidRDefault="00BC0DEE" w:rsidP="009B754A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52F3D5B6" w14:textId="1149AC16" w:rsidR="009B754A" w:rsidRPr="009B754A" w:rsidRDefault="002E37E0" w:rsidP="009B75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lastRenderedPageBreak/>
        <w:t>LEGA</w:t>
      </w:r>
      <w:r w:rsidR="00ED5564" w:rsidRPr="00EF77E2">
        <w:rPr>
          <w:rFonts w:ascii="Tahoma" w:hAnsi="Tahoma" w:cs="Tahoma"/>
          <w:b/>
          <w:sz w:val="24"/>
          <w:szCs w:val="24"/>
        </w:rPr>
        <w:t>L</w:t>
      </w:r>
    </w:p>
    <w:p w14:paraId="6B0064E6" w14:textId="0FA73D0B" w:rsidR="002703F8" w:rsidRPr="002703F8" w:rsidRDefault="002703F8" w:rsidP="002703F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06DFD">
        <w:rPr>
          <w:rFonts w:ascii="Times New Roman" w:eastAsia="Times New Roman" w:hAnsi="Times New Roman" w:cs="Times New Roman"/>
          <w:color w:val="222222"/>
          <w:sz w:val="28"/>
          <w:szCs w:val="28"/>
        </w:rPr>
        <w:t>The report outlines all the activities that were carried out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 the month of </w:t>
      </w:r>
      <w:r w:rsidRPr="002703F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October 2024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E06D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by the legal department with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a detail</w:t>
      </w:r>
      <w:r w:rsidRPr="00E06D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on</w:t>
      </w:r>
      <w:r w:rsidRPr="00E06D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each activity. </w:t>
      </w:r>
    </w:p>
    <w:p w14:paraId="3D928554" w14:textId="77777777" w:rsidR="002703F8" w:rsidRPr="002703F8" w:rsidRDefault="002703F8" w:rsidP="002703F8">
      <w:pPr>
        <w:pStyle w:val="ListParagraph"/>
        <w:numPr>
          <w:ilvl w:val="0"/>
          <w:numId w:val="4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703F8">
        <w:rPr>
          <w:rFonts w:ascii="Times New Roman" w:hAnsi="Times New Roman" w:cs="Times New Roman"/>
          <w:sz w:val="28"/>
          <w:szCs w:val="28"/>
        </w:rPr>
        <w:t>Attended court hearing at the Anti-Corruption Court on the 1</w:t>
      </w:r>
      <w:r w:rsidRPr="002703F8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2703F8">
        <w:rPr>
          <w:rFonts w:ascii="Times New Roman" w:hAnsi="Times New Roman" w:cs="Times New Roman"/>
          <w:sz w:val="28"/>
          <w:szCs w:val="28"/>
        </w:rPr>
        <w:t xml:space="preserve">/10/2024 in the case of </w:t>
      </w:r>
      <w:r w:rsidRPr="002703F8">
        <w:rPr>
          <w:rFonts w:ascii="Times New Roman" w:hAnsi="Times New Roman" w:cs="Times New Roman"/>
          <w:b/>
          <w:sz w:val="28"/>
          <w:szCs w:val="28"/>
        </w:rPr>
        <w:t>Uganda</w:t>
      </w:r>
      <w:r w:rsidRPr="002703F8">
        <w:rPr>
          <w:rFonts w:ascii="Times New Roman" w:hAnsi="Times New Roman" w:cs="Times New Roman"/>
          <w:b/>
          <w:bCs/>
          <w:sz w:val="28"/>
          <w:szCs w:val="28"/>
        </w:rPr>
        <w:t xml:space="preserve"> Vs Najjemba </w:t>
      </w:r>
      <w:proofErr w:type="spellStart"/>
      <w:r w:rsidRPr="002703F8">
        <w:rPr>
          <w:rFonts w:ascii="Times New Roman" w:hAnsi="Times New Roman" w:cs="Times New Roman"/>
          <w:b/>
          <w:bCs/>
          <w:sz w:val="28"/>
          <w:szCs w:val="28"/>
        </w:rPr>
        <w:t>Shairfha</w:t>
      </w:r>
      <w:proofErr w:type="spellEnd"/>
      <w:r w:rsidRPr="002703F8">
        <w:rPr>
          <w:rFonts w:ascii="Times New Roman" w:hAnsi="Times New Roman" w:cs="Times New Roman"/>
          <w:b/>
          <w:bCs/>
          <w:sz w:val="28"/>
          <w:szCs w:val="28"/>
        </w:rPr>
        <w:t xml:space="preserve"> (Case No. HCT-00-AC-CO-0093-2024</w:t>
      </w:r>
      <w:r w:rsidRPr="002703F8">
        <w:rPr>
          <w:rFonts w:ascii="Times New Roman" w:hAnsi="Times New Roman" w:cs="Times New Roman"/>
          <w:sz w:val="28"/>
          <w:szCs w:val="28"/>
        </w:rPr>
        <w:t xml:space="preserve">. Before H/W Aciro Joan, Chief Magistrate Anti-Corruption Court, where the accused was found in possession of 3 lion skins. She applied for </w:t>
      </w:r>
      <w:proofErr w:type="gramStart"/>
      <w:r w:rsidRPr="002703F8">
        <w:rPr>
          <w:rFonts w:ascii="Times New Roman" w:hAnsi="Times New Roman" w:cs="Times New Roman"/>
          <w:sz w:val="28"/>
          <w:szCs w:val="28"/>
        </w:rPr>
        <w:t>bail,</w:t>
      </w:r>
      <w:proofErr w:type="gramEnd"/>
      <w:r w:rsidRPr="002703F8">
        <w:rPr>
          <w:rFonts w:ascii="Times New Roman" w:hAnsi="Times New Roman" w:cs="Times New Roman"/>
          <w:sz w:val="28"/>
          <w:szCs w:val="28"/>
        </w:rPr>
        <w:t xml:space="preserve"> bail was granted on a 7 million cash bond and 100 million non-cash for each surety. The accused is yet to raise the cash bail bond and still in prison. </w:t>
      </w:r>
    </w:p>
    <w:p w14:paraId="08FD6EE5" w14:textId="77777777" w:rsidR="002703F8" w:rsidRDefault="002703F8" w:rsidP="002703F8">
      <w:pPr>
        <w:pStyle w:val="ListParagraph"/>
        <w:spacing w:before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92BBC7A" w14:textId="6AD4AD8E" w:rsidR="002703F8" w:rsidRDefault="002703F8" w:rsidP="002703F8">
      <w:pPr>
        <w:pStyle w:val="ListParagraph"/>
        <w:numPr>
          <w:ilvl w:val="0"/>
          <w:numId w:val="40"/>
        </w:numPr>
        <w:spacing w:before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2D39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legal department carried out five (5</w:t>
      </w:r>
      <w:r w:rsidRPr="00142D39">
        <w:rPr>
          <w:rFonts w:ascii="Times New Roman" w:hAnsi="Times New Roman" w:cs="Times New Roman"/>
          <w:sz w:val="28"/>
          <w:szCs w:val="28"/>
        </w:rPr>
        <w:t xml:space="preserve">) jail visits to Luzira Women’s Prison to </w:t>
      </w:r>
      <w:r>
        <w:rPr>
          <w:rFonts w:ascii="Times New Roman" w:hAnsi="Times New Roman" w:cs="Times New Roman"/>
          <w:sz w:val="28"/>
          <w:szCs w:val="28"/>
        </w:rPr>
        <w:t>visit Najjemba Sharifah on the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nd,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142D3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16</w:t>
      </w:r>
      <w:r w:rsidRPr="009F73F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22</w:t>
      </w:r>
      <w:r w:rsidRPr="00AD43B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and 30</w:t>
      </w:r>
      <w:r w:rsidRPr="00AD43B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/10/2024</w:t>
      </w:r>
      <w:r w:rsidRPr="00142D39">
        <w:rPr>
          <w:rFonts w:ascii="Times New Roman" w:hAnsi="Times New Roman" w:cs="Times New Roman"/>
          <w:sz w:val="28"/>
          <w:szCs w:val="28"/>
        </w:rPr>
        <w:t xml:space="preserve"> For all the visits made, legal advisors confirmed accused’s presence in prison and no corruption attempt realized. It should be remembered that </w:t>
      </w:r>
      <w:proofErr w:type="spellStart"/>
      <w:r w:rsidRPr="00142D39">
        <w:rPr>
          <w:rFonts w:ascii="Times New Roman" w:hAnsi="Times New Roman" w:cs="Times New Roman"/>
          <w:sz w:val="28"/>
          <w:szCs w:val="28"/>
        </w:rPr>
        <w:t>Nsambu</w:t>
      </w:r>
      <w:proofErr w:type="spellEnd"/>
      <w:r w:rsidRPr="00142D39">
        <w:rPr>
          <w:rFonts w:ascii="Times New Roman" w:hAnsi="Times New Roman" w:cs="Times New Roman"/>
          <w:sz w:val="28"/>
          <w:szCs w:val="28"/>
        </w:rPr>
        <w:t xml:space="preserve"> Wilber &amp; Anor are on bail. </w:t>
      </w:r>
    </w:p>
    <w:p w14:paraId="6DEA3D9A" w14:textId="77777777" w:rsidR="002703F8" w:rsidRPr="009602E6" w:rsidRDefault="002703F8" w:rsidP="002703F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E4A405E" w14:textId="77777777" w:rsidR="002703F8" w:rsidRPr="00FE28BE" w:rsidRDefault="002703F8" w:rsidP="002703F8">
      <w:pPr>
        <w:pStyle w:val="ListParagraph"/>
        <w:numPr>
          <w:ilvl w:val="0"/>
          <w:numId w:val="40"/>
        </w:numPr>
        <w:spacing w:before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2D39">
        <w:rPr>
          <w:rFonts w:ascii="Times New Roman" w:hAnsi="Times New Roman" w:cs="Times New Roman"/>
          <w:sz w:val="28"/>
          <w:szCs w:val="28"/>
        </w:rPr>
        <w:t xml:space="preserve">Legal advisors attended several court sessions at the specialized Standards, Wildlife and Utilities Chief Magistrate Court. Wildlife sessions are scheduled Wednesday and Thursday of every week. Over </w:t>
      </w:r>
      <w:r>
        <w:rPr>
          <w:rFonts w:ascii="Times New Roman" w:hAnsi="Times New Roman" w:cs="Times New Roman"/>
          <w:sz w:val="28"/>
          <w:szCs w:val="28"/>
        </w:rPr>
        <w:t>50 cases were heard in October</w:t>
      </w:r>
      <w:r w:rsidRPr="00142D39">
        <w:rPr>
          <w:rFonts w:ascii="Times New Roman" w:hAnsi="Times New Roman" w:cs="Times New Roman"/>
          <w:sz w:val="28"/>
          <w:szCs w:val="28"/>
        </w:rPr>
        <w:t>, an average of 13 cases every week. Majority of the cases witness</w:t>
      </w:r>
      <w:r>
        <w:rPr>
          <w:rFonts w:ascii="Times New Roman" w:hAnsi="Times New Roman" w:cs="Times New Roman"/>
          <w:sz w:val="28"/>
          <w:szCs w:val="28"/>
        </w:rPr>
        <w:t>ed</w:t>
      </w:r>
      <w:r w:rsidRPr="00142D39">
        <w:rPr>
          <w:rFonts w:ascii="Times New Roman" w:hAnsi="Times New Roman" w:cs="Times New Roman"/>
          <w:sz w:val="28"/>
          <w:szCs w:val="28"/>
        </w:rPr>
        <w:t xml:space="preserve"> are low profile cases dealing in mainly ivory, lion and leopard skins, pangolin scales and serval cat skins. We observed the enthusiasm of the presiding Magistrate H/W Gladys </w:t>
      </w:r>
      <w:proofErr w:type="spellStart"/>
      <w:r w:rsidRPr="00142D39">
        <w:rPr>
          <w:rFonts w:ascii="Times New Roman" w:hAnsi="Times New Roman" w:cs="Times New Roman"/>
          <w:sz w:val="28"/>
          <w:szCs w:val="28"/>
        </w:rPr>
        <w:t>Kamasanyu</w:t>
      </w:r>
      <w:proofErr w:type="spellEnd"/>
      <w:r w:rsidRPr="00142D39">
        <w:rPr>
          <w:rFonts w:ascii="Times New Roman" w:hAnsi="Times New Roman" w:cs="Times New Roman"/>
          <w:sz w:val="28"/>
          <w:szCs w:val="28"/>
        </w:rPr>
        <w:t xml:space="preserve"> who also serves as the Chief Magistrate of the court.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8BE">
        <w:rPr>
          <w:rFonts w:ascii="Times New Roman" w:hAnsi="Times New Roman" w:cs="Times New Roman"/>
          <w:sz w:val="28"/>
          <w:szCs w:val="28"/>
        </w:rPr>
        <w:t>Some of the cases attended included but not limited to:</w:t>
      </w:r>
    </w:p>
    <w:p w14:paraId="11944712" w14:textId="77777777" w:rsidR="002703F8" w:rsidRPr="009602E6" w:rsidRDefault="002703F8" w:rsidP="002703F8">
      <w:pPr>
        <w:pStyle w:val="ListParagraph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9602E6">
        <w:rPr>
          <w:rFonts w:ascii="Times New Roman" w:hAnsi="Times New Roman" w:cs="Times New Roman"/>
          <w:b/>
          <w:bCs/>
          <w:sz w:val="28"/>
          <w:szCs w:val="28"/>
        </w:rPr>
        <w:t>Ugand</w:t>
      </w:r>
      <w:r>
        <w:rPr>
          <w:rFonts w:ascii="Times New Roman" w:hAnsi="Times New Roman" w:cs="Times New Roman"/>
          <w:b/>
          <w:bCs/>
          <w:sz w:val="28"/>
          <w:szCs w:val="28"/>
        </w:rPr>
        <w:t>a V</w:t>
      </w:r>
      <w:r w:rsidRPr="009602E6">
        <w:rPr>
          <w:rFonts w:ascii="Times New Roman" w:hAnsi="Times New Roman" w:cs="Times New Roman"/>
          <w:b/>
          <w:bCs/>
          <w:sz w:val="28"/>
          <w:szCs w:val="28"/>
        </w:rPr>
        <w:t xml:space="preserve">s Bashir Ntege: </w:t>
      </w:r>
      <w:r>
        <w:rPr>
          <w:rFonts w:ascii="Times New Roman" w:hAnsi="Times New Roman" w:cs="Times New Roman"/>
          <w:bCs/>
          <w:sz w:val="28"/>
          <w:szCs w:val="28"/>
        </w:rPr>
        <w:t>C</w:t>
      </w:r>
      <w:r w:rsidRPr="009602E6">
        <w:rPr>
          <w:rFonts w:ascii="Times New Roman" w:hAnsi="Times New Roman" w:cs="Times New Roman"/>
          <w:bCs/>
          <w:sz w:val="28"/>
          <w:szCs w:val="28"/>
        </w:rPr>
        <w:t xml:space="preserve">ase </w:t>
      </w:r>
      <w:r>
        <w:rPr>
          <w:rFonts w:ascii="Times New Roman" w:hAnsi="Times New Roman" w:cs="Times New Roman"/>
          <w:bCs/>
          <w:sz w:val="28"/>
          <w:szCs w:val="28"/>
        </w:rPr>
        <w:t xml:space="preserve">was </w:t>
      </w:r>
      <w:r w:rsidRPr="009602E6">
        <w:rPr>
          <w:rFonts w:ascii="Times New Roman" w:hAnsi="Times New Roman" w:cs="Times New Roman"/>
          <w:bCs/>
          <w:sz w:val="28"/>
          <w:szCs w:val="28"/>
        </w:rPr>
        <w:t>scheduled to hear prosecution witness but court to 23</w:t>
      </w:r>
      <w:r w:rsidRPr="009602E6">
        <w:rPr>
          <w:rFonts w:ascii="Times New Roman" w:hAnsi="Times New Roman" w:cs="Times New Roman"/>
          <w:bCs/>
          <w:sz w:val="28"/>
          <w:szCs w:val="28"/>
          <w:vertAlign w:val="superscript"/>
        </w:rPr>
        <w:t>rd</w:t>
      </w:r>
      <w:r w:rsidRPr="009602E6">
        <w:rPr>
          <w:rFonts w:ascii="Times New Roman" w:hAnsi="Times New Roman" w:cs="Times New Roman"/>
          <w:bCs/>
          <w:sz w:val="28"/>
          <w:szCs w:val="28"/>
        </w:rPr>
        <w:t>/10/2024.</w:t>
      </w:r>
    </w:p>
    <w:p w14:paraId="007726C1" w14:textId="77777777" w:rsidR="002703F8" w:rsidRDefault="002703F8" w:rsidP="002703F8">
      <w:pPr>
        <w:pStyle w:val="ListParagraph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Uganda Vs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Kakumba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Eric:</w:t>
      </w:r>
      <w:r>
        <w:rPr>
          <w:rFonts w:ascii="Times New Roman" w:hAnsi="Times New Roman" w:cs="Times New Roman"/>
          <w:sz w:val="28"/>
          <w:szCs w:val="28"/>
        </w:rPr>
        <w:t xml:space="preserve"> Case was schedules for hearing of prosecution case however, the accused changed his plea to guilt and court was adjourned to 3</w:t>
      </w:r>
      <w:r w:rsidRPr="005543AD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/10/2024. On </w:t>
      </w:r>
      <w:r w:rsidRPr="00E85F39">
        <w:rPr>
          <w:rFonts w:ascii="Times New Roman" w:hAnsi="Times New Roman" w:cs="Times New Roman"/>
          <w:sz w:val="28"/>
          <w:szCs w:val="28"/>
        </w:rPr>
        <w:t>3rd/10/2024</w:t>
      </w:r>
      <w:r>
        <w:rPr>
          <w:rFonts w:ascii="Times New Roman" w:hAnsi="Times New Roman" w:cs="Times New Roman"/>
          <w:sz w:val="28"/>
          <w:szCs w:val="28"/>
        </w:rPr>
        <w:t xml:space="preserve">, he was sentenced to 2 years imprisonment. </w:t>
      </w:r>
    </w:p>
    <w:p w14:paraId="761669D7" w14:textId="77777777" w:rsidR="002703F8" w:rsidRDefault="002703F8" w:rsidP="002703F8">
      <w:pPr>
        <w:pStyle w:val="ListParagraph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Uganda Vs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Wamakota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Alex &amp; 2 Others:</w:t>
      </w:r>
      <w:r>
        <w:rPr>
          <w:rFonts w:ascii="Times New Roman" w:hAnsi="Times New Roman" w:cs="Times New Roman"/>
          <w:sz w:val="28"/>
          <w:szCs w:val="28"/>
        </w:rPr>
        <w:t xml:space="preserve">  Case was coming up for </w:t>
      </w:r>
      <w:proofErr w:type="gramStart"/>
      <w:r>
        <w:rPr>
          <w:rFonts w:ascii="Times New Roman" w:hAnsi="Times New Roman" w:cs="Times New Roman"/>
          <w:sz w:val="28"/>
          <w:szCs w:val="28"/>
        </w:rPr>
        <w:t>mention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but the interpreter was not around, court was adjourned to 17</w:t>
      </w:r>
      <w:r w:rsidRPr="005543A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/10/2024 for mention and hearing to processed on 6</w:t>
      </w:r>
      <w:r w:rsidRPr="009602E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/11/2024</w:t>
      </w:r>
    </w:p>
    <w:p w14:paraId="54E751FE" w14:textId="77777777" w:rsidR="002703F8" w:rsidRDefault="002703F8" w:rsidP="002703F8">
      <w:pPr>
        <w:pStyle w:val="ListParagraph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E85F39">
        <w:rPr>
          <w:rFonts w:ascii="Times New Roman" w:hAnsi="Times New Roman" w:cs="Times New Roman"/>
          <w:b/>
          <w:sz w:val="28"/>
          <w:szCs w:val="28"/>
        </w:rPr>
        <w:t>Uganda Vs Andrew &amp; Anor</w:t>
      </w:r>
      <w:r>
        <w:rPr>
          <w:rFonts w:ascii="Times New Roman" w:hAnsi="Times New Roman" w:cs="Times New Roman"/>
          <w:sz w:val="28"/>
          <w:szCs w:val="28"/>
        </w:rPr>
        <w:t xml:space="preserve">: Matter was coming up for sentencing. He was sentenced for one year. </w:t>
      </w:r>
    </w:p>
    <w:p w14:paraId="49417070" w14:textId="77777777" w:rsidR="002703F8" w:rsidRPr="009602E6" w:rsidRDefault="002703F8" w:rsidP="002703F8">
      <w:pPr>
        <w:pStyle w:val="ListParagraph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E85F39">
        <w:rPr>
          <w:rFonts w:ascii="Times New Roman" w:hAnsi="Times New Roman" w:cs="Times New Roman"/>
          <w:b/>
          <w:sz w:val="28"/>
          <w:szCs w:val="28"/>
        </w:rPr>
        <w:t>Uganda Vs Mbabazi Grace</w:t>
      </w:r>
      <w:r>
        <w:rPr>
          <w:rFonts w:ascii="Times New Roman" w:hAnsi="Times New Roman" w:cs="Times New Roman"/>
          <w:sz w:val="28"/>
          <w:szCs w:val="28"/>
        </w:rPr>
        <w:t>: M</w:t>
      </w:r>
      <w:r w:rsidRPr="009602E6">
        <w:rPr>
          <w:rFonts w:ascii="Times New Roman" w:hAnsi="Times New Roman" w:cs="Times New Roman"/>
          <w:sz w:val="28"/>
          <w:szCs w:val="28"/>
        </w:rPr>
        <w:t>atter was</w:t>
      </w:r>
      <w:r>
        <w:rPr>
          <w:rFonts w:ascii="Times New Roman" w:hAnsi="Times New Roman" w:cs="Times New Roman"/>
          <w:sz w:val="28"/>
          <w:szCs w:val="28"/>
        </w:rPr>
        <w:t xml:space="preserve"> coming up for sentencing. Accused person was sentenced to a fine of 2 million shillings.</w:t>
      </w:r>
    </w:p>
    <w:p w14:paraId="6E83597E" w14:textId="77777777" w:rsidR="002703F8" w:rsidRPr="009602E6" w:rsidRDefault="002703F8" w:rsidP="002703F8">
      <w:pPr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02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D2AB0" w14:textId="77777777" w:rsidR="002703F8" w:rsidRDefault="002703F8" w:rsidP="002703F8">
      <w:pPr>
        <w:pStyle w:val="ListParagraph"/>
        <w:numPr>
          <w:ilvl w:val="0"/>
          <w:numId w:val="40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F02C99">
        <w:rPr>
          <w:rFonts w:ascii="Times New Roman" w:hAnsi="Times New Roman" w:cs="Times New Roman"/>
          <w:sz w:val="28"/>
          <w:szCs w:val="28"/>
        </w:rPr>
        <w:t xml:space="preserve">The legal </w:t>
      </w:r>
      <w:r>
        <w:rPr>
          <w:rFonts w:ascii="Times New Roman" w:hAnsi="Times New Roman" w:cs="Times New Roman"/>
          <w:sz w:val="28"/>
          <w:szCs w:val="28"/>
        </w:rPr>
        <w:t xml:space="preserve">team participated in several department activities </w:t>
      </w:r>
      <w:r w:rsidRPr="00F02C99">
        <w:rPr>
          <w:rFonts w:ascii="Times New Roman" w:hAnsi="Times New Roman" w:cs="Times New Roman"/>
          <w:sz w:val="28"/>
          <w:szCs w:val="28"/>
        </w:rPr>
        <w:t xml:space="preserve">included drafting 3 Docs, case analysis, argument against bail, reviewing the available </w:t>
      </w:r>
      <w:r>
        <w:rPr>
          <w:rFonts w:ascii="Times New Roman" w:hAnsi="Times New Roman" w:cs="Times New Roman"/>
          <w:sz w:val="28"/>
          <w:szCs w:val="28"/>
        </w:rPr>
        <w:t xml:space="preserve">wildlife </w:t>
      </w:r>
      <w:r w:rsidRPr="00F02C99">
        <w:rPr>
          <w:rFonts w:ascii="Times New Roman" w:hAnsi="Times New Roman" w:cs="Times New Roman"/>
          <w:sz w:val="28"/>
          <w:szCs w:val="28"/>
        </w:rPr>
        <w:t>laws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2C99">
        <w:rPr>
          <w:rFonts w:ascii="Times New Roman" w:hAnsi="Times New Roman" w:cs="Times New Roman"/>
          <w:sz w:val="28"/>
          <w:szCs w:val="28"/>
        </w:rPr>
        <w:t xml:space="preserve"> identifying the gaps</w:t>
      </w:r>
      <w:r>
        <w:rPr>
          <w:rFonts w:ascii="Times New Roman" w:hAnsi="Times New Roman" w:cs="Times New Roman"/>
          <w:sz w:val="28"/>
          <w:szCs w:val="28"/>
        </w:rPr>
        <w:t xml:space="preserve"> and recommending solutions, and addressing the human wildlife conflict among many others.</w:t>
      </w:r>
    </w:p>
    <w:p w14:paraId="1440E585" w14:textId="77777777" w:rsidR="00C72A01" w:rsidRDefault="00C72A01" w:rsidP="00C72A01">
      <w:pPr>
        <w:pStyle w:val="ListParagraph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542B7BC7" w14:textId="77777777" w:rsidR="002703F8" w:rsidRPr="00C72A01" w:rsidRDefault="002703F8" w:rsidP="00C72A01">
      <w:pPr>
        <w:pStyle w:val="ListParagraph"/>
        <w:numPr>
          <w:ilvl w:val="0"/>
          <w:numId w:val="40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C72A01">
        <w:rPr>
          <w:rFonts w:ascii="Times New Roman" w:hAnsi="Times New Roman" w:cs="Times New Roman"/>
          <w:sz w:val="28"/>
          <w:szCs w:val="28"/>
        </w:rPr>
        <w:t>All legal advisors participated in search for international signs, investigations and Hotel searches to advance preparations for any future possible operations.</w:t>
      </w:r>
    </w:p>
    <w:p w14:paraId="233852F8" w14:textId="77777777" w:rsidR="002703F8" w:rsidRPr="00964E23" w:rsidRDefault="002703F8" w:rsidP="002703F8">
      <w:pPr>
        <w:spacing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2703F8" w:rsidRPr="00EF77E2" w14:paraId="4CBF1E7D" w14:textId="77777777" w:rsidTr="001C5C97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2D3A71F" w14:textId="77777777" w:rsidR="002703F8" w:rsidRPr="00EF77E2" w:rsidRDefault="002703F8" w:rsidP="001C5C97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2703F8" w:rsidRPr="00EF77E2" w14:paraId="0EA4ECEC" w14:textId="77777777" w:rsidTr="001C5C97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5B016D29" w14:textId="77777777" w:rsidR="002703F8" w:rsidRPr="00EF77E2" w:rsidRDefault="002703F8" w:rsidP="001C5C97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60C5B03C" w14:textId="77777777" w:rsidR="002703F8" w:rsidRPr="00EF77E2" w:rsidRDefault="002703F8" w:rsidP="001C5C97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1B06CEAF" w14:textId="77777777" w:rsidR="002703F8" w:rsidRPr="00EF77E2" w:rsidRDefault="002703F8" w:rsidP="001C5C97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6F33BDBA" w14:textId="77777777" w:rsidR="002703F8" w:rsidRPr="00EF77E2" w:rsidRDefault="002703F8" w:rsidP="001C5C97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2F028494" w14:textId="77777777" w:rsidR="002703F8" w:rsidRPr="00EF77E2" w:rsidRDefault="002703F8" w:rsidP="001C5C97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2703F8" w:rsidRPr="00EF77E2" w14:paraId="1F9D4132" w14:textId="77777777" w:rsidTr="001C5C97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6821D454" w14:textId="77777777" w:rsidR="002703F8" w:rsidRPr="00EF77E2" w:rsidRDefault="002703F8" w:rsidP="001C5C97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74DB7600" w14:textId="77777777" w:rsidR="002703F8" w:rsidRPr="00EF77E2" w:rsidRDefault="002703F8" w:rsidP="001C5C97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224AD5E3" w14:textId="77777777" w:rsidR="002703F8" w:rsidRPr="00EF77E2" w:rsidRDefault="002703F8" w:rsidP="001C5C97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2BFC30EB" w14:textId="77777777" w:rsidR="002703F8" w:rsidRPr="00EF77E2" w:rsidRDefault="002703F8" w:rsidP="001C5C97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04ED7DD8" w14:textId="77777777" w:rsidR="002703F8" w:rsidRPr="00EF77E2" w:rsidRDefault="002703F8" w:rsidP="001C5C97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6016C1C" w14:textId="77777777" w:rsidR="002703F8" w:rsidRPr="00EF77E2" w:rsidRDefault="002703F8" w:rsidP="001C5C97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  <w:tr w:rsidR="002703F8" w:rsidRPr="00EF77E2" w14:paraId="563F3963" w14:textId="77777777" w:rsidTr="001C5C97">
        <w:trPr>
          <w:trHeight w:val="197"/>
        </w:trPr>
        <w:tc>
          <w:tcPr>
            <w:tcW w:w="1535" w:type="dxa"/>
            <w:vAlign w:val="center"/>
          </w:tcPr>
          <w:p w14:paraId="6EDAD887" w14:textId="77777777" w:rsidR="002703F8" w:rsidRPr="00EF77E2" w:rsidRDefault="002703F8" w:rsidP="001C5C97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7</w:t>
            </w:r>
          </w:p>
        </w:tc>
        <w:tc>
          <w:tcPr>
            <w:tcW w:w="1353" w:type="dxa"/>
            <w:vAlign w:val="center"/>
          </w:tcPr>
          <w:p w14:paraId="5CB1AA2D" w14:textId="77777777" w:rsidR="002703F8" w:rsidRPr="00EF77E2" w:rsidRDefault="002703F8" w:rsidP="001C5C97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26DA795C" w14:textId="77777777" w:rsidR="002703F8" w:rsidRPr="00EF77E2" w:rsidRDefault="002703F8" w:rsidP="001C5C97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2 years </w:t>
            </w:r>
          </w:p>
        </w:tc>
        <w:tc>
          <w:tcPr>
            <w:tcW w:w="1629" w:type="dxa"/>
            <w:vAlign w:val="center"/>
          </w:tcPr>
          <w:p w14:paraId="266E7F50" w14:textId="77777777" w:rsidR="002703F8" w:rsidRPr="00EF77E2" w:rsidRDefault="002703F8" w:rsidP="001C5C97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05</w:t>
            </w:r>
          </w:p>
        </w:tc>
        <w:tc>
          <w:tcPr>
            <w:tcW w:w="1649" w:type="dxa"/>
            <w:vAlign w:val="center"/>
          </w:tcPr>
          <w:p w14:paraId="7816DF13" w14:textId="77777777" w:rsidR="002703F8" w:rsidRPr="00EF77E2" w:rsidRDefault="002703F8" w:rsidP="001C5C97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7</w:t>
            </w:r>
          </w:p>
        </w:tc>
        <w:tc>
          <w:tcPr>
            <w:tcW w:w="1435" w:type="dxa"/>
            <w:tcBorders>
              <w:bottom w:val="nil"/>
            </w:tcBorders>
          </w:tcPr>
          <w:p w14:paraId="2078D2E4" w14:textId="77777777" w:rsidR="002703F8" w:rsidRPr="00EF77E2" w:rsidRDefault="002703F8" w:rsidP="001C5C97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5</w:t>
            </w:r>
          </w:p>
        </w:tc>
      </w:tr>
    </w:tbl>
    <w:p w14:paraId="678FD124" w14:textId="77777777" w:rsidR="009B4202" w:rsidRPr="009B4202" w:rsidRDefault="009B4202" w:rsidP="009B4202">
      <w:pPr>
        <w:pStyle w:val="ListParagraph"/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14:paraId="7881589A" w14:textId="7F332142" w:rsidR="00D11CA8" w:rsidRPr="00EF77E2" w:rsidRDefault="002E37E0" w:rsidP="009B75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lastRenderedPageBreak/>
        <w:t>MEDIA</w:t>
      </w:r>
    </w:p>
    <w:p w14:paraId="46166EA7" w14:textId="48A690D6" w:rsidR="00BA3034" w:rsidRPr="00EF77E2" w:rsidRDefault="00E9661C" w:rsidP="009B754A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>Department has not been operational.</w:t>
      </w:r>
    </w:p>
    <w:p w14:paraId="27C114D5" w14:textId="77777777" w:rsidR="00994925" w:rsidRDefault="00994925" w:rsidP="009B754A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</w:rPr>
      </w:pPr>
    </w:p>
    <w:p w14:paraId="55206793" w14:textId="77777777" w:rsidR="00686E6E" w:rsidRPr="00686E6E" w:rsidRDefault="00686E6E" w:rsidP="00686E6E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F89F407" w14:textId="36B65C08" w:rsidR="00F102D1" w:rsidRPr="00A31DF5" w:rsidRDefault="00DE7A30" w:rsidP="00A31DF5">
      <w:pPr>
        <w:pStyle w:val="ListParagraph"/>
        <w:numPr>
          <w:ilvl w:val="0"/>
          <w:numId w:val="1"/>
        </w:numPr>
        <w:tabs>
          <w:tab w:val="left" w:pos="3825"/>
        </w:tabs>
        <w:spacing w:line="276" w:lineRule="auto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A31DF5">
        <w:rPr>
          <w:rFonts w:ascii="Tahoma" w:hAnsi="Tahoma" w:cs="Tahoma"/>
          <w:b/>
          <w:sz w:val="24"/>
          <w:szCs w:val="24"/>
          <w:lang w:val="en-GB"/>
        </w:rPr>
        <w:t>MANAGEMENT</w:t>
      </w:r>
    </w:p>
    <w:p w14:paraId="606B620D" w14:textId="4A639FE3" w:rsidR="002578F3" w:rsidRPr="00EF77E2" w:rsidRDefault="001E107C" w:rsidP="009B754A">
      <w:pPr>
        <w:tabs>
          <w:tab w:val="left" w:pos="3825"/>
        </w:tabs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EF77E2">
        <w:rPr>
          <w:rFonts w:ascii="Tahoma" w:hAnsi="Tahoma" w:cs="Tahoma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EF77E2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EF77E2" w:rsidRDefault="0080067B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EF77E2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EF77E2" w:rsidRDefault="0080067B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3A0499F2" w:rsidR="0080067B" w:rsidRPr="00EF77E2" w:rsidRDefault="00BD6DA4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2</w:t>
            </w:r>
          </w:p>
        </w:tc>
      </w:tr>
      <w:tr w:rsidR="0080067B" w:rsidRPr="00EF77E2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EF77E2" w:rsidRDefault="0080067B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218D279B" w:rsidR="0080067B" w:rsidRPr="00EF77E2" w:rsidRDefault="000737F1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3</w:t>
            </w:r>
          </w:p>
        </w:tc>
      </w:tr>
      <w:tr w:rsidR="0080067B" w:rsidRPr="00EF77E2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EF77E2" w:rsidRDefault="0080067B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EF77E2" w:rsidRDefault="002635B9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EF77E2" w:rsidRDefault="0080067B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71BC26B9" w:rsidR="0080067B" w:rsidRPr="00EF77E2" w:rsidRDefault="00B143BD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EF77E2" w:rsidRDefault="0080067B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03AE264C" w:rsidR="0080067B" w:rsidRPr="00EF77E2" w:rsidRDefault="00602F35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EF77E2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EF77E2" w:rsidRDefault="0080067B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16F202FD" w:rsidR="0080067B" w:rsidRPr="00EF77E2" w:rsidRDefault="00925EAF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EF77E2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EF77E2" w:rsidRDefault="0080067B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4614FEDB" w:rsidR="0080067B" w:rsidRPr="00EF77E2" w:rsidRDefault="003F7E34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70640BE1" w14:textId="77777777" w:rsidR="00F102D1" w:rsidRPr="00EF77E2" w:rsidRDefault="00F102D1" w:rsidP="009B754A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184332B5" w14:textId="6AEFA02A" w:rsidR="008F7725" w:rsidRPr="00881980" w:rsidRDefault="008F7725" w:rsidP="009B75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</w:rPr>
        <w:t xml:space="preserve">Individual evaluations of all candidates on test </w:t>
      </w:r>
      <w:proofErr w:type="gramStart"/>
      <w:r>
        <w:rPr>
          <w:rFonts w:ascii="Tahoma" w:hAnsi="Tahoma" w:cs="Tahoma"/>
          <w:sz w:val="24"/>
          <w:szCs w:val="24"/>
        </w:rPr>
        <w:t>was</w:t>
      </w:r>
      <w:proofErr w:type="gramEnd"/>
      <w:r>
        <w:rPr>
          <w:rFonts w:ascii="Tahoma" w:hAnsi="Tahoma" w:cs="Tahoma"/>
          <w:sz w:val="24"/>
          <w:szCs w:val="24"/>
        </w:rPr>
        <w:t xml:space="preserve"> done </w:t>
      </w:r>
      <w:r w:rsidR="00370AA2">
        <w:rPr>
          <w:rFonts w:ascii="Tahoma" w:hAnsi="Tahoma" w:cs="Tahoma"/>
          <w:sz w:val="24"/>
          <w:szCs w:val="24"/>
        </w:rPr>
        <w:t>aim</w:t>
      </w:r>
      <w:r w:rsidR="00881980">
        <w:rPr>
          <w:rFonts w:ascii="Tahoma" w:hAnsi="Tahoma" w:cs="Tahoma"/>
          <w:sz w:val="24"/>
          <w:szCs w:val="24"/>
        </w:rPr>
        <w:t xml:space="preserve">ing at improving performance, creating room for new candidates on test and making discontinuations for </w:t>
      </w:r>
      <w:proofErr w:type="spellStart"/>
      <w:r w:rsidR="00881980">
        <w:rPr>
          <w:rFonts w:ascii="Tahoma" w:hAnsi="Tahoma" w:cs="Tahoma"/>
          <w:sz w:val="24"/>
          <w:szCs w:val="24"/>
        </w:rPr>
        <w:t>non performing</w:t>
      </w:r>
      <w:proofErr w:type="spellEnd"/>
      <w:r w:rsidR="00881980">
        <w:rPr>
          <w:rFonts w:ascii="Tahoma" w:hAnsi="Tahoma" w:cs="Tahoma"/>
          <w:sz w:val="24"/>
          <w:szCs w:val="24"/>
        </w:rPr>
        <w:t xml:space="preserve"> candidates.</w:t>
      </w:r>
      <w:r w:rsidR="000737F1">
        <w:rPr>
          <w:rFonts w:ascii="Tahoma" w:hAnsi="Tahoma" w:cs="Tahoma"/>
          <w:sz w:val="24"/>
          <w:szCs w:val="24"/>
        </w:rPr>
        <w:t xml:space="preserve"> One legal advisor terminated her test period.</w:t>
      </w:r>
    </w:p>
    <w:p w14:paraId="47FDA5D9" w14:textId="77777777" w:rsidR="00881980" w:rsidRPr="008F7725" w:rsidRDefault="00881980" w:rsidP="00881980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1B4822C1" w14:textId="43930B6F" w:rsidR="00881980" w:rsidRPr="00881980" w:rsidRDefault="00881980" w:rsidP="009B75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The Interim Coordinator met the commissioner for Tourism from the Ministry of Wildlife and Antiquities Mr 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en-GB"/>
        </w:rPr>
        <w:t>Lyanzi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 and</w:t>
      </w:r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 the Director Legal of Uganda Wildlife Authority (Counsel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Chemonges</w:t>
      </w:r>
      <w:proofErr w:type="spellEnd"/>
      <w:r>
        <w:rPr>
          <w:rFonts w:ascii="Tahoma" w:hAnsi="Tahoma" w:cs="Tahoma"/>
          <w:sz w:val="24"/>
          <w:szCs w:val="24"/>
          <w:lang w:val="en-GB"/>
        </w:rPr>
        <w:t>) with an aim of fostering collaborations.</w:t>
      </w:r>
    </w:p>
    <w:p w14:paraId="3969F9D1" w14:textId="77777777" w:rsidR="00881980" w:rsidRPr="00881980" w:rsidRDefault="00881980" w:rsidP="00881980">
      <w:pPr>
        <w:pStyle w:val="ListParagraph"/>
        <w:rPr>
          <w:rFonts w:ascii="Tahoma" w:hAnsi="Tahoma" w:cs="Tahoma"/>
          <w:sz w:val="24"/>
          <w:szCs w:val="24"/>
        </w:rPr>
      </w:pPr>
    </w:p>
    <w:p w14:paraId="424D0849" w14:textId="18E35F46" w:rsidR="00BC54FC" w:rsidRPr="00BC54FC" w:rsidRDefault="0099130C" w:rsidP="009B75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99130C">
        <w:rPr>
          <w:rFonts w:ascii="Tahoma" w:hAnsi="Tahoma" w:cs="Tahoma"/>
          <w:sz w:val="24"/>
          <w:szCs w:val="24"/>
        </w:rPr>
        <w:t xml:space="preserve"> </w:t>
      </w:r>
      <w:r w:rsidR="00881980">
        <w:rPr>
          <w:rFonts w:ascii="Tahoma" w:hAnsi="Tahoma" w:cs="Tahoma"/>
          <w:sz w:val="24"/>
          <w:szCs w:val="24"/>
        </w:rPr>
        <w:t xml:space="preserve">The Interim Coordinator </w:t>
      </w:r>
      <w:r w:rsidRPr="0099130C">
        <w:rPr>
          <w:rFonts w:ascii="Tahoma" w:hAnsi="Tahoma" w:cs="Tahoma"/>
          <w:sz w:val="24"/>
          <w:szCs w:val="24"/>
        </w:rPr>
        <w:t>held a meeting</w:t>
      </w:r>
      <w:r w:rsidR="00881980">
        <w:rPr>
          <w:rFonts w:ascii="Tahoma" w:hAnsi="Tahoma" w:cs="Tahoma"/>
          <w:sz w:val="24"/>
          <w:szCs w:val="24"/>
        </w:rPr>
        <w:t xml:space="preserve"> an officer from the </w:t>
      </w:r>
      <w:proofErr w:type="spellStart"/>
      <w:r w:rsidR="00881980">
        <w:rPr>
          <w:rFonts w:ascii="Tahoma" w:hAnsi="Tahoma" w:cs="Tahoma"/>
          <w:sz w:val="24"/>
          <w:szCs w:val="24"/>
        </w:rPr>
        <w:t>Anti Corruption</w:t>
      </w:r>
      <w:proofErr w:type="spellEnd"/>
      <w:r w:rsidR="00881980">
        <w:rPr>
          <w:rFonts w:ascii="Tahoma" w:hAnsi="Tahoma" w:cs="Tahoma"/>
          <w:sz w:val="24"/>
          <w:szCs w:val="24"/>
        </w:rPr>
        <w:t xml:space="preserve"> Office attached to state house at Parliament</w:t>
      </w:r>
      <w:r w:rsidR="000737F1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0737F1">
        <w:rPr>
          <w:rFonts w:ascii="Tahoma" w:hAnsi="Tahoma" w:cs="Tahoma"/>
          <w:sz w:val="24"/>
          <w:szCs w:val="24"/>
        </w:rPr>
        <w:t>Mr</w:t>
      </w:r>
      <w:proofErr w:type="spellEnd"/>
      <w:r w:rsidR="000737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37F1">
        <w:rPr>
          <w:rFonts w:ascii="Tahoma" w:hAnsi="Tahoma" w:cs="Tahoma"/>
          <w:sz w:val="24"/>
          <w:szCs w:val="24"/>
        </w:rPr>
        <w:t>Bamwine</w:t>
      </w:r>
      <w:proofErr w:type="spellEnd"/>
      <w:r w:rsidR="000737F1">
        <w:rPr>
          <w:rFonts w:ascii="Tahoma" w:hAnsi="Tahoma" w:cs="Tahoma"/>
          <w:sz w:val="24"/>
          <w:szCs w:val="24"/>
        </w:rPr>
        <w:t>)</w:t>
      </w:r>
      <w:r w:rsidR="00881980">
        <w:rPr>
          <w:rFonts w:ascii="Tahoma" w:hAnsi="Tahoma" w:cs="Tahoma"/>
          <w:sz w:val="24"/>
          <w:szCs w:val="24"/>
        </w:rPr>
        <w:t xml:space="preserve"> while following up on an activism land case in Mukono</w:t>
      </w:r>
      <w:r w:rsidR="00C24EF1">
        <w:rPr>
          <w:rFonts w:ascii="Tahoma" w:hAnsi="Tahoma" w:cs="Tahoma"/>
          <w:sz w:val="24"/>
          <w:szCs w:val="24"/>
        </w:rPr>
        <w:t xml:space="preserve"> to which another meeting and other measures were put in place to help provide relevant information that </w:t>
      </w:r>
      <w:proofErr w:type="gramStart"/>
      <w:r w:rsidR="00C24EF1">
        <w:rPr>
          <w:rFonts w:ascii="Tahoma" w:hAnsi="Tahoma" w:cs="Tahoma"/>
          <w:sz w:val="24"/>
          <w:szCs w:val="24"/>
        </w:rPr>
        <w:t>will  bring</w:t>
      </w:r>
      <w:proofErr w:type="gramEnd"/>
      <w:r w:rsidR="00C24EF1">
        <w:rPr>
          <w:rFonts w:ascii="Tahoma" w:hAnsi="Tahoma" w:cs="Tahoma"/>
          <w:sz w:val="24"/>
          <w:szCs w:val="24"/>
        </w:rPr>
        <w:t xml:space="preserve"> justice.</w:t>
      </w:r>
    </w:p>
    <w:p w14:paraId="564D51CC" w14:textId="0C8E1875" w:rsidR="0099130C" w:rsidRPr="0099130C" w:rsidRDefault="0099130C" w:rsidP="00BC54FC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602F8451" w14:textId="6854E606" w:rsidR="00BC54FC" w:rsidRPr="00BC54FC" w:rsidRDefault="00C24EF1" w:rsidP="00BC54FC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</w:rPr>
        <w:t xml:space="preserve">Several meetings with potential recommenders, investigative journalists and interviews were conducted </w:t>
      </w:r>
      <w:r w:rsidR="00161FC9">
        <w:rPr>
          <w:rFonts w:ascii="Tahoma" w:hAnsi="Tahoma" w:cs="Tahoma"/>
          <w:sz w:val="24"/>
          <w:szCs w:val="24"/>
        </w:rPr>
        <w:t>that saw 2 investigators start their test period. More applicants to be interviewed in the month of November 2024.</w:t>
      </w:r>
    </w:p>
    <w:p w14:paraId="4D628067" w14:textId="77777777" w:rsidR="00BC54FC" w:rsidRPr="00BC54FC" w:rsidRDefault="00BC54FC" w:rsidP="00BC54FC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310A6315" w14:textId="529ADB83" w:rsidR="0099130C" w:rsidRPr="00BC54FC" w:rsidRDefault="00161FC9" w:rsidP="00BC54FC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</w:rPr>
        <w:t xml:space="preserve">Discussions on the civic activism manual was a task well done potential ideas for implementation discussed for future integration into the </w:t>
      </w:r>
      <w:proofErr w:type="gramStart"/>
      <w:r>
        <w:rPr>
          <w:rFonts w:ascii="Tahoma" w:hAnsi="Tahoma" w:cs="Tahoma"/>
          <w:sz w:val="24"/>
          <w:szCs w:val="24"/>
        </w:rPr>
        <w:t>teams</w:t>
      </w:r>
      <w:proofErr w:type="gramEnd"/>
      <w:r>
        <w:rPr>
          <w:rFonts w:ascii="Tahoma" w:hAnsi="Tahoma" w:cs="Tahoma"/>
          <w:sz w:val="24"/>
          <w:szCs w:val="24"/>
        </w:rPr>
        <w:t xml:space="preserve"> activities.</w:t>
      </w:r>
    </w:p>
    <w:p w14:paraId="21DAA06C" w14:textId="77777777" w:rsidR="00BC54FC" w:rsidRPr="00BC54FC" w:rsidRDefault="00BC54FC" w:rsidP="00BC54FC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7B26F171" w14:textId="61AA076F" w:rsidR="00431093" w:rsidRDefault="00161FC9" w:rsidP="00BC54FC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lastRenderedPageBreak/>
        <w:t>September</w:t>
      </w:r>
      <w:r w:rsidR="00F13529" w:rsidRPr="00BC54FC">
        <w:rPr>
          <w:rFonts w:ascii="Tahoma" w:hAnsi="Tahoma" w:cs="Tahoma"/>
          <w:sz w:val="24"/>
          <w:szCs w:val="24"/>
          <w:lang w:val="en-GB"/>
        </w:rPr>
        <w:t xml:space="preserve"> </w:t>
      </w:r>
      <w:r w:rsidR="00ED67FE" w:rsidRPr="00BC54FC">
        <w:rPr>
          <w:rFonts w:ascii="Tahoma" w:hAnsi="Tahoma" w:cs="Tahoma"/>
          <w:sz w:val="24"/>
          <w:szCs w:val="24"/>
          <w:lang w:val="en-GB"/>
        </w:rPr>
        <w:t>ICS investigations</w:t>
      </w:r>
      <w:r w:rsidR="0073457B" w:rsidRPr="00BC54FC">
        <w:rPr>
          <w:rFonts w:ascii="Tahoma" w:hAnsi="Tahoma" w:cs="Tahoma"/>
          <w:sz w:val="24"/>
          <w:szCs w:val="24"/>
          <w:lang w:val="en-GB"/>
        </w:rPr>
        <w:t xml:space="preserve"> and legal,</w:t>
      </w:r>
      <w:r w:rsidR="00431093" w:rsidRPr="00BC54FC">
        <w:rPr>
          <w:rFonts w:ascii="Tahoma" w:hAnsi="Tahoma" w:cs="Tahoma"/>
          <w:sz w:val="24"/>
          <w:szCs w:val="24"/>
          <w:lang w:val="en-GB"/>
        </w:rPr>
        <w:t xml:space="preserve"> and Field Investigation reports</w:t>
      </w:r>
      <w:r w:rsidR="00ED67FE" w:rsidRPr="00BC54FC">
        <w:rPr>
          <w:rFonts w:ascii="Tahoma" w:hAnsi="Tahoma" w:cs="Tahoma"/>
          <w:sz w:val="24"/>
          <w:szCs w:val="24"/>
          <w:lang w:val="en-GB"/>
        </w:rPr>
        <w:t xml:space="preserve"> </w:t>
      </w:r>
      <w:r w:rsidR="00431093" w:rsidRPr="00BC54FC">
        <w:rPr>
          <w:rFonts w:ascii="Tahoma" w:hAnsi="Tahoma" w:cs="Tahoma"/>
          <w:sz w:val="24"/>
          <w:szCs w:val="24"/>
          <w:lang w:val="en-GB"/>
        </w:rPr>
        <w:t>were</w:t>
      </w:r>
      <w:r w:rsidR="00ED67FE" w:rsidRPr="00BC54FC">
        <w:rPr>
          <w:rFonts w:ascii="Tahoma" w:hAnsi="Tahoma" w:cs="Tahoma"/>
          <w:sz w:val="24"/>
          <w:szCs w:val="24"/>
          <w:lang w:val="en-GB"/>
        </w:rPr>
        <w:t xml:space="preserve"> compiled and submitted to CCU.</w:t>
      </w:r>
    </w:p>
    <w:p w14:paraId="46B6FA0C" w14:textId="77777777" w:rsidR="00BC54FC" w:rsidRPr="00BC54FC" w:rsidRDefault="00BC54FC" w:rsidP="00BC54FC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7085AE74" w14:textId="211A1C94" w:rsidR="00765CAC" w:rsidRPr="00BC54FC" w:rsidRDefault="00765CAC" w:rsidP="00BC54FC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BC54FC">
        <w:rPr>
          <w:rFonts w:ascii="Tahoma" w:hAnsi="Tahoma" w:cs="Tahoma"/>
          <w:sz w:val="24"/>
          <w:szCs w:val="24"/>
          <w:lang w:val="en-GB"/>
        </w:rPr>
        <w:t>The projects mandatory</w:t>
      </w:r>
      <w:r w:rsidR="0073457B" w:rsidRPr="00BC54FC">
        <w:rPr>
          <w:rFonts w:ascii="Tahoma" w:hAnsi="Tahoma" w:cs="Tahoma"/>
          <w:sz w:val="24"/>
          <w:szCs w:val="24"/>
          <w:lang w:val="en-GB"/>
        </w:rPr>
        <w:t xml:space="preserve"> </w:t>
      </w:r>
      <w:r w:rsidR="007C51F4" w:rsidRPr="00BC54FC">
        <w:rPr>
          <w:rFonts w:ascii="Tahoma" w:hAnsi="Tahoma" w:cs="Tahoma"/>
          <w:sz w:val="24"/>
          <w:szCs w:val="24"/>
          <w:lang w:val="en-GB"/>
        </w:rPr>
        <w:t>financial</w:t>
      </w:r>
      <w:r w:rsidRPr="00BC54FC">
        <w:rPr>
          <w:rFonts w:ascii="Tahoma" w:hAnsi="Tahoma" w:cs="Tahoma"/>
          <w:sz w:val="24"/>
          <w:szCs w:val="24"/>
          <w:lang w:val="en-GB"/>
        </w:rPr>
        <w:t xml:space="preserve"> monthly </w:t>
      </w:r>
      <w:r w:rsidR="00BA51E1" w:rsidRPr="00BC54FC">
        <w:rPr>
          <w:rFonts w:ascii="Tahoma" w:hAnsi="Tahoma" w:cs="Tahoma"/>
          <w:sz w:val="24"/>
          <w:szCs w:val="24"/>
          <w:lang w:val="en-GB"/>
        </w:rPr>
        <w:t>reports</w:t>
      </w:r>
      <w:r w:rsidR="00644978" w:rsidRPr="00BC54FC">
        <w:rPr>
          <w:rFonts w:ascii="Tahoma" w:hAnsi="Tahoma" w:cs="Tahoma"/>
          <w:sz w:val="24"/>
          <w:szCs w:val="24"/>
          <w:lang w:val="en-GB"/>
        </w:rPr>
        <w:t xml:space="preserve"> </w:t>
      </w:r>
      <w:r w:rsidR="003E1930" w:rsidRPr="00BC54FC">
        <w:rPr>
          <w:rFonts w:ascii="Tahoma" w:hAnsi="Tahoma" w:cs="Tahoma"/>
          <w:sz w:val="24"/>
          <w:szCs w:val="24"/>
          <w:lang w:val="en-GB"/>
        </w:rPr>
        <w:t>were submitted</w:t>
      </w:r>
      <w:r w:rsidR="00ED71B4" w:rsidRPr="00BC54FC">
        <w:rPr>
          <w:rFonts w:ascii="Tahoma" w:hAnsi="Tahoma" w:cs="Tahoma"/>
          <w:sz w:val="24"/>
          <w:szCs w:val="24"/>
          <w:lang w:val="en-GB"/>
        </w:rPr>
        <w:t xml:space="preserve"> to the respective</w:t>
      </w:r>
      <w:r w:rsidR="00FD0032" w:rsidRPr="00BC54FC">
        <w:rPr>
          <w:rFonts w:ascii="Tahoma" w:hAnsi="Tahoma" w:cs="Tahoma"/>
          <w:sz w:val="24"/>
          <w:szCs w:val="24"/>
          <w:lang w:val="en-GB"/>
        </w:rPr>
        <w:t xml:space="preserve"> offices</w:t>
      </w:r>
      <w:r w:rsidR="00161FC9">
        <w:rPr>
          <w:rFonts w:ascii="Tahoma" w:hAnsi="Tahoma" w:cs="Tahoma"/>
          <w:sz w:val="24"/>
          <w:szCs w:val="24"/>
          <w:lang w:val="en-GB"/>
        </w:rPr>
        <w:t>.</w:t>
      </w:r>
    </w:p>
    <w:p w14:paraId="55E7A409" w14:textId="09778C04" w:rsidR="0099130C" w:rsidRPr="00EF77E2" w:rsidRDefault="0099130C" w:rsidP="009B75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The project secured a new </w:t>
      </w:r>
      <w:r w:rsidR="000737F1">
        <w:rPr>
          <w:rFonts w:ascii="Tahoma" w:hAnsi="Tahoma" w:cs="Tahoma"/>
          <w:sz w:val="24"/>
          <w:szCs w:val="24"/>
          <w:lang w:val="en-GB"/>
        </w:rPr>
        <w:t xml:space="preserve">Elite book </w:t>
      </w:r>
      <w:r>
        <w:rPr>
          <w:rFonts w:ascii="Tahoma" w:hAnsi="Tahoma" w:cs="Tahoma"/>
          <w:sz w:val="24"/>
          <w:szCs w:val="24"/>
          <w:lang w:val="en-GB"/>
        </w:rPr>
        <w:t xml:space="preserve">Computer (office equipment) </w:t>
      </w:r>
      <w:r w:rsidR="005C0250">
        <w:rPr>
          <w:rFonts w:ascii="Tahoma" w:hAnsi="Tahoma" w:cs="Tahoma"/>
          <w:sz w:val="24"/>
          <w:szCs w:val="24"/>
          <w:lang w:val="en-GB"/>
        </w:rPr>
        <w:t>to be used by management /</w:t>
      </w:r>
      <w:r w:rsidR="000737F1">
        <w:rPr>
          <w:rFonts w:ascii="Tahoma" w:hAnsi="Tahoma" w:cs="Tahoma"/>
          <w:sz w:val="24"/>
          <w:szCs w:val="24"/>
          <w:lang w:val="en-GB"/>
        </w:rPr>
        <w:t>Interim Coordinator</w:t>
      </w:r>
      <w:r w:rsidR="005C0250">
        <w:rPr>
          <w:rFonts w:ascii="Tahoma" w:hAnsi="Tahoma" w:cs="Tahoma"/>
          <w:sz w:val="24"/>
          <w:szCs w:val="24"/>
          <w:lang w:val="en-GB"/>
        </w:rPr>
        <w:t>.</w:t>
      </w:r>
    </w:p>
    <w:p w14:paraId="708EF195" w14:textId="77777777" w:rsidR="00527433" w:rsidRDefault="00527433" w:rsidP="00527433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282085D5" w14:textId="3B6E9E1D" w:rsidR="00A31DF5" w:rsidRDefault="00527433" w:rsidP="00925EA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Several co</w:t>
      </w:r>
      <w:r w:rsidR="0031654E">
        <w:rPr>
          <w:rFonts w:ascii="Tahoma" w:hAnsi="Tahoma" w:cs="Tahoma"/>
          <w:sz w:val="24"/>
          <w:szCs w:val="24"/>
          <w:lang w:val="en-GB"/>
        </w:rPr>
        <w:t>rrespondences with CCU that aided</w:t>
      </w:r>
      <w:r>
        <w:rPr>
          <w:rFonts w:ascii="Tahoma" w:hAnsi="Tahoma" w:cs="Tahoma"/>
          <w:sz w:val="24"/>
          <w:szCs w:val="24"/>
          <w:lang w:val="en-GB"/>
        </w:rPr>
        <w:t xml:space="preserve"> w</w:t>
      </w:r>
      <w:r w:rsidR="0031654E">
        <w:rPr>
          <w:rFonts w:ascii="Tahoma" w:hAnsi="Tahoma" w:cs="Tahoma"/>
          <w:sz w:val="24"/>
          <w:szCs w:val="24"/>
          <w:lang w:val="en-GB"/>
        </w:rPr>
        <w:t>orking effectively</w:t>
      </w:r>
      <w:r w:rsidR="00925EAF">
        <w:rPr>
          <w:rFonts w:ascii="Tahoma" w:hAnsi="Tahoma" w:cs="Tahoma"/>
          <w:sz w:val="24"/>
          <w:szCs w:val="24"/>
          <w:lang w:val="en-GB"/>
        </w:rPr>
        <w:t xml:space="preserve"> on</w:t>
      </w:r>
      <w:r>
        <w:rPr>
          <w:rFonts w:ascii="Tahoma" w:hAnsi="Tahoma" w:cs="Tahoma"/>
          <w:sz w:val="24"/>
          <w:szCs w:val="24"/>
          <w:lang w:val="en-GB"/>
        </w:rPr>
        <w:t xml:space="preserve"> monitoring reports, responding to emails and </w:t>
      </w:r>
      <w:r w:rsidR="0031654E">
        <w:rPr>
          <w:rFonts w:ascii="Tahoma" w:hAnsi="Tahoma" w:cs="Tahoma"/>
          <w:sz w:val="24"/>
          <w:szCs w:val="24"/>
          <w:lang w:val="en-GB"/>
        </w:rPr>
        <w:t>real-time</w:t>
      </w:r>
      <w:r>
        <w:rPr>
          <w:rFonts w:ascii="Tahoma" w:hAnsi="Tahoma" w:cs="Tahoma"/>
          <w:sz w:val="24"/>
          <w:szCs w:val="24"/>
          <w:lang w:val="en-GB"/>
        </w:rPr>
        <w:t xml:space="preserve"> calls where necessary.</w:t>
      </w:r>
    </w:p>
    <w:p w14:paraId="6AD8F6C7" w14:textId="77777777" w:rsidR="00BC54FC" w:rsidRPr="00925EAF" w:rsidRDefault="00BC54FC" w:rsidP="00925EAF">
      <w:pPr>
        <w:ind w:left="0"/>
        <w:rPr>
          <w:rFonts w:ascii="Tahoma" w:hAnsi="Tahoma" w:cs="Tahoma"/>
          <w:sz w:val="24"/>
          <w:szCs w:val="24"/>
          <w:lang w:val="en-GB"/>
        </w:rPr>
      </w:pPr>
    </w:p>
    <w:p w14:paraId="5A7C3A64" w14:textId="1A26BA13" w:rsidR="00BC54FC" w:rsidRPr="00BC54FC" w:rsidRDefault="00BC54FC" w:rsidP="00BC54FC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4D22E07A" w14:textId="60B39772" w:rsidR="00686E6E" w:rsidRPr="00925EAF" w:rsidRDefault="002E37E0" w:rsidP="00925EA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EF77E2">
        <w:rPr>
          <w:rFonts w:ascii="Tahoma" w:hAnsi="Tahoma" w:cs="Tahoma"/>
          <w:b/>
          <w:sz w:val="24"/>
          <w:szCs w:val="24"/>
        </w:rPr>
        <w:t xml:space="preserve">EXTERNAL RELATIONS </w:t>
      </w:r>
    </w:p>
    <w:p w14:paraId="75F595C6" w14:textId="77777777" w:rsidR="00A31DF5" w:rsidRDefault="00A31DF5" w:rsidP="00A31DF5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3CEC2870" w14:textId="77777777" w:rsidR="00A31DF5" w:rsidRPr="00EF77E2" w:rsidRDefault="00A31DF5" w:rsidP="00A31DF5">
      <w:pPr>
        <w:pStyle w:val="ListParagraph"/>
        <w:spacing w:line="276" w:lineRule="auto"/>
        <w:ind w:left="345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EF77E2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EF77E2" w:rsidRDefault="006D7E82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EF77E2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EF77E2" w:rsidRDefault="006D7E82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19B765EF" w:rsidR="006D7E82" w:rsidRPr="00EF77E2" w:rsidRDefault="006D268A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2</w:t>
            </w:r>
          </w:p>
        </w:tc>
      </w:tr>
      <w:tr w:rsidR="006D7E82" w:rsidRPr="00EF77E2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EF77E2" w:rsidRDefault="006D7E82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1A2B8057" w:rsidR="006D7E82" w:rsidRPr="00EF77E2" w:rsidRDefault="007D6520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1</w:t>
            </w:r>
          </w:p>
        </w:tc>
      </w:tr>
      <w:tr w:rsidR="006D7E82" w:rsidRPr="00EF77E2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EF77E2" w:rsidRDefault="006D7E82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34759020" w:rsidR="006D7E82" w:rsidRPr="00EF77E2" w:rsidRDefault="004D5FB6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EF77E2" w:rsidRDefault="006D7E82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56184077" w:rsidR="006D7E82" w:rsidRPr="00EF77E2" w:rsidRDefault="0088634E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EF77E2" w:rsidRDefault="006D7E82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4EB6A4E8" w:rsidR="006D7E82" w:rsidRPr="00EF77E2" w:rsidRDefault="00ED7283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EF77E2" w:rsidRDefault="006D7E82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EF77E2" w:rsidRDefault="00352521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EF77E2" w:rsidRDefault="006D7E82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EF77E2" w:rsidRDefault="00352521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EF77E2" w:rsidRDefault="006D7E82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EF77E2" w:rsidRDefault="0087579C" w:rsidP="009B754A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</w:tbl>
    <w:p w14:paraId="3C08276D" w14:textId="1692DF5E" w:rsidR="0057014B" w:rsidRPr="00EF77E2" w:rsidRDefault="0057014B" w:rsidP="009B754A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2E2A5DC0" w14:textId="4B500AAC" w:rsidR="008F65C5" w:rsidRPr="00EF77E2" w:rsidRDefault="008F65C5" w:rsidP="009B754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Civic Activism</w:t>
      </w:r>
    </w:p>
    <w:p w14:paraId="2615B9FE" w14:textId="69A50A0E" w:rsidR="004D5FB6" w:rsidRDefault="00594ED4" w:rsidP="006D268A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lastRenderedPageBreak/>
        <w:t xml:space="preserve">The </w:t>
      </w:r>
      <w:r w:rsidR="00D24B48">
        <w:rPr>
          <w:rFonts w:ascii="Tahoma" w:hAnsi="Tahoma" w:cs="Tahoma"/>
          <w:sz w:val="24"/>
          <w:szCs w:val="24"/>
        </w:rPr>
        <w:t xml:space="preserve">Interim </w:t>
      </w:r>
      <w:r w:rsidRPr="00EF77E2">
        <w:rPr>
          <w:rFonts w:ascii="Tahoma" w:hAnsi="Tahoma" w:cs="Tahoma"/>
          <w:sz w:val="24"/>
          <w:szCs w:val="24"/>
        </w:rPr>
        <w:t>Coordinator followed up on the illegal sale</w:t>
      </w:r>
      <w:r w:rsidR="00D24B48">
        <w:rPr>
          <w:rFonts w:ascii="Tahoma" w:hAnsi="Tahoma" w:cs="Tahoma"/>
          <w:sz w:val="24"/>
          <w:szCs w:val="24"/>
        </w:rPr>
        <w:t xml:space="preserve"> of land case at Mukono police </w:t>
      </w:r>
      <w:r w:rsidR="00925EAF">
        <w:rPr>
          <w:rFonts w:ascii="Tahoma" w:hAnsi="Tahoma" w:cs="Tahoma"/>
          <w:sz w:val="24"/>
          <w:szCs w:val="24"/>
        </w:rPr>
        <w:t xml:space="preserve">with the </w:t>
      </w:r>
      <w:proofErr w:type="spellStart"/>
      <w:r w:rsidR="00925EAF">
        <w:rPr>
          <w:rFonts w:ascii="Tahoma" w:hAnsi="Tahoma" w:cs="Tahoma"/>
          <w:sz w:val="24"/>
          <w:szCs w:val="24"/>
        </w:rPr>
        <w:t>Anti Corruption</w:t>
      </w:r>
      <w:proofErr w:type="spellEnd"/>
      <w:r w:rsidR="00925EAF">
        <w:rPr>
          <w:rFonts w:ascii="Tahoma" w:hAnsi="Tahoma" w:cs="Tahoma"/>
          <w:sz w:val="24"/>
          <w:szCs w:val="24"/>
        </w:rPr>
        <w:t xml:space="preserve"> Office attached to state house</w:t>
      </w:r>
      <w:r w:rsidR="004D5FB6">
        <w:rPr>
          <w:rFonts w:ascii="Tahoma" w:hAnsi="Tahoma" w:cs="Tahoma"/>
          <w:sz w:val="24"/>
          <w:szCs w:val="24"/>
        </w:rPr>
        <w:t xml:space="preserve">, </w:t>
      </w:r>
      <w:r w:rsidR="00925EAF">
        <w:rPr>
          <w:rFonts w:ascii="Tahoma" w:hAnsi="Tahoma" w:cs="Tahoma"/>
          <w:sz w:val="24"/>
          <w:szCs w:val="24"/>
        </w:rPr>
        <w:t xml:space="preserve">to have them intervene and push a quick </w:t>
      </w:r>
      <w:proofErr w:type="gramStart"/>
      <w:r w:rsidR="00925EAF">
        <w:rPr>
          <w:rFonts w:ascii="Tahoma" w:hAnsi="Tahoma" w:cs="Tahoma"/>
          <w:sz w:val="24"/>
          <w:szCs w:val="24"/>
        </w:rPr>
        <w:t>report  on</w:t>
      </w:r>
      <w:proofErr w:type="gramEnd"/>
      <w:r w:rsidR="00925EAF">
        <w:rPr>
          <w:rFonts w:ascii="Tahoma" w:hAnsi="Tahoma" w:cs="Tahoma"/>
          <w:sz w:val="24"/>
          <w:szCs w:val="24"/>
        </w:rPr>
        <w:t xml:space="preserve"> the documents submitted to forensics.</w:t>
      </w:r>
    </w:p>
    <w:p w14:paraId="7BF96E6B" w14:textId="77777777" w:rsidR="0031654E" w:rsidRDefault="0031654E" w:rsidP="00D24B48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</w:rPr>
      </w:pPr>
    </w:p>
    <w:p w14:paraId="2B0E04B2" w14:textId="7A34D8C9" w:rsidR="0031654E" w:rsidRDefault="0031654E" w:rsidP="00D24B48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case </w:t>
      </w:r>
      <w:r w:rsidR="00925EAF">
        <w:rPr>
          <w:rFonts w:ascii="Tahoma" w:hAnsi="Tahoma" w:cs="Tahoma"/>
          <w:sz w:val="24"/>
          <w:szCs w:val="24"/>
        </w:rPr>
        <w:t>will still be followed up by the legal team</w:t>
      </w:r>
      <w:r>
        <w:rPr>
          <w:rFonts w:ascii="Tahoma" w:hAnsi="Tahoma" w:cs="Tahoma"/>
          <w:sz w:val="24"/>
          <w:szCs w:val="24"/>
        </w:rPr>
        <w:t>.</w:t>
      </w:r>
    </w:p>
    <w:p w14:paraId="3C1F7E3F" w14:textId="77777777" w:rsidR="003A54FB" w:rsidRPr="00EF77E2" w:rsidRDefault="003A54FB" w:rsidP="009B754A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</w:rPr>
      </w:pPr>
    </w:p>
    <w:p w14:paraId="215612D8" w14:textId="1D9CAA5C" w:rsidR="0031654E" w:rsidRPr="00EF77E2" w:rsidRDefault="0031654E" w:rsidP="0031654E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Details of </w:t>
      </w:r>
      <w:r w:rsidR="00925EAF">
        <w:rPr>
          <w:rFonts w:ascii="Tahoma" w:hAnsi="Tahoma" w:cs="Tahoma"/>
          <w:sz w:val="24"/>
          <w:szCs w:val="24"/>
        </w:rPr>
        <w:t xml:space="preserve">the case </w:t>
      </w:r>
      <w:r>
        <w:rPr>
          <w:rFonts w:ascii="Tahoma" w:hAnsi="Tahoma" w:cs="Tahoma"/>
          <w:sz w:val="24"/>
          <w:szCs w:val="24"/>
        </w:rPr>
        <w:t>file</w:t>
      </w:r>
      <w:r w:rsidR="00925EAF">
        <w:rPr>
          <w:rFonts w:ascii="Tahoma" w:hAnsi="Tahoma" w:cs="Tahoma"/>
          <w:sz w:val="24"/>
          <w:szCs w:val="24"/>
        </w:rPr>
        <w:t xml:space="preserve"> no</w:t>
      </w:r>
      <w:r>
        <w:rPr>
          <w:rFonts w:ascii="Tahoma" w:hAnsi="Tahoma" w:cs="Tahoma"/>
          <w:sz w:val="24"/>
          <w:szCs w:val="24"/>
        </w:rPr>
        <w:t>;</w:t>
      </w:r>
    </w:p>
    <w:p w14:paraId="7E1DB50B" w14:textId="77777777" w:rsidR="0031654E" w:rsidRPr="00EF77E2" w:rsidRDefault="0031654E" w:rsidP="0031654E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>Place: Mukono Police Station</w:t>
      </w:r>
    </w:p>
    <w:p w14:paraId="54B75943" w14:textId="2F60844A" w:rsidR="0031654E" w:rsidRPr="00EF77E2" w:rsidRDefault="0031654E" w:rsidP="0031654E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SD REF: 130</w:t>
      </w:r>
      <w:r w:rsidRPr="00EF77E2">
        <w:rPr>
          <w:rFonts w:ascii="Tahoma" w:hAnsi="Tahoma" w:cs="Tahoma"/>
          <w:sz w:val="24"/>
          <w:szCs w:val="24"/>
        </w:rPr>
        <w:t>/13/05/2024</w:t>
      </w:r>
    </w:p>
    <w:p w14:paraId="18E83955" w14:textId="77777777" w:rsidR="0031654E" w:rsidRPr="00EF77E2" w:rsidRDefault="0031654E" w:rsidP="0031654E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>Offence: F/S/O/Land &amp; M/Damage</w:t>
      </w:r>
    </w:p>
    <w:p w14:paraId="1FEC2B20" w14:textId="77777777" w:rsidR="0031654E" w:rsidRDefault="0031654E" w:rsidP="0031654E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>Suspect: Nalweyiso &amp; Others</w:t>
      </w:r>
    </w:p>
    <w:p w14:paraId="11E74194" w14:textId="77777777" w:rsidR="007D6520" w:rsidRDefault="007D6520" w:rsidP="0031654E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</w:rPr>
      </w:pPr>
    </w:p>
    <w:p w14:paraId="5EBCF4D9" w14:textId="77777777" w:rsidR="00C5065A" w:rsidRPr="00EF77E2" w:rsidRDefault="00C5065A" w:rsidP="009B754A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</w:rPr>
      </w:pPr>
    </w:p>
    <w:p w14:paraId="120A2358" w14:textId="77777777" w:rsidR="00C5065A" w:rsidRPr="00EF77E2" w:rsidRDefault="00C5065A" w:rsidP="009B754A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</w:rPr>
      </w:pPr>
    </w:p>
    <w:p w14:paraId="29FA99C6" w14:textId="325B71BA" w:rsidR="00C5065A" w:rsidRPr="00EF77E2" w:rsidRDefault="00C5065A" w:rsidP="009B754A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</w:rPr>
      </w:pPr>
    </w:p>
    <w:p w14:paraId="520B2353" w14:textId="37FAFA27" w:rsidR="00CE6969" w:rsidRDefault="00CE6969" w:rsidP="009B754A">
      <w:pPr>
        <w:tabs>
          <w:tab w:val="left" w:pos="4095"/>
        </w:tabs>
        <w:spacing w:line="276" w:lineRule="auto"/>
        <w:ind w:left="0"/>
        <w:jc w:val="both"/>
      </w:pPr>
    </w:p>
    <w:p w14:paraId="3BDF7FD1" w14:textId="5C85BF1F" w:rsidR="00CE6969" w:rsidRPr="00CE6969" w:rsidRDefault="00255937" w:rsidP="009B754A">
      <w:p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</w:t>
      </w:r>
    </w:p>
    <w:p w14:paraId="10570C02" w14:textId="77777777" w:rsidR="00CE6969" w:rsidRDefault="00CE6969" w:rsidP="009B754A">
      <w:pPr>
        <w:tabs>
          <w:tab w:val="left" w:pos="4095"/>
        </w:tabs>
        <w:spacing w:line="276" w:lineRule="auto"/>
        <w:jc w:val="both"/>
      </w:pPr>
    </w:p>
    <w:p w14:paraId="42B3823B" w14:textId="38CAAD8F" w:rsidR="00CE6969" w:rsidRDefault="00CE6969" w:rsidP="009B754A">
      <w:pPr>
        <w:tabs>
          <w:tab w:val="left" w:pos="4095"/>
        </w:tabs>
        <w:spacing w:line="276" w:lineRule="auto"/>
        <w:jc w:val="both"/>
      </w:pPr>
    </w:p>
    <w:p w14:paraId="54C13753" w14:textId="0BF2CACF" w:rsidR="00CE6969" w:rsidRPr="00CE6969" w:rsidRDefault="00CE6969" w:rsidP="009B754A">
      <w:p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7F336" w14:textId="77777777" w:rsidR="00CE6969" w:rsidRDefault="00CE6969" w:rsidP="009B754A">
      <w:pPr>
        <w:tabs>
          <w:tab w:val="left" w:pos="4095"/>
        </w:tabs>
        <w:spacing w:line="276" w:lineRule="auto"/>
        <w:jc w:val="both"/>
      </w:pPr>
    </w:p>
    <w:p w14:paraId="7120CE21" w14:textId="77777777" w:rsidR="00255937" w:rsidRPr="00CE6969" w:rsidRDefault="00255937" w:rsidP="009B754A">
      <w:pPr>
        <w:tabs>
          <w:tab w:val="left" w:pos="4095"/>
        </w:tabs>
        <w:spacing w:line="276" w:lineRule="auto"/>
        <w:ind w:left="0"/>
        <w:jc w:val="both"/>
      </w:pPr>
    </w:p>
    <w:sectPr w:rsidR="00255937" w:rsidRPr="00CE6969" w:rsidSect="00220B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80B3B" w14:textId="77777777" w:rsidR="00F347F3" w:rsidRDefault="00F347F3">
      <w:pPr>
        <w:spacing w:before="0" w:line="240" w:lineRule="auto"/>
      </w:pPr>
      <w:r>
        <w:separator/>
      </w:r>
    </w:p>
  </w:endnote>
  <w:endnote w:type="continuationSeparator" w:id="0">
    <w:p w14:paraId="74D44B75" w14:textId="77777777" w:rsidR="00F347F3" w:rsidRDefault="00F347F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B4FAE" w14:textId="77777777" w:rsidR="007D6520" w:rsidRDefault="007D6520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7D6520" w:rsidRDefault="007D6520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CDC1F" w14:textId="77777777" w:rsidR="007D6520" w:rsidRPr="004C653A" w:rsidRDefault="007D6520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E8288A">
      <w:rPr>
        <w:rStyle w:val="PageNumber"/>
        <w:rFonts w:ascii="Arial" w:hAnsi="Arial" w:cs="Arial"/>
        <w:noProof/>
        <w:sz w:val="18"/>
        <w:szCs w:val="18"/>
      </w:rPr>
      <w:t>7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7D6520" w:rsidRDefault="007D6520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7D6520" w:rsidRPr="008B407F" w:rsidRDefault="007D6520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8D03" w14:textId="77777777" w:rsidR="007D6520" w:rsidRDefault="007D6520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7D6520" w:rsidRDefault="007D6520">
    <w:pPr>
      <w:pStyle w:val="Subtitle"/>
      <w:pBdr>
        <w:top w:val="nil"/>
        <w:left w:val="nil"/>
        <w:bottom w:val="nil"/>
        <w:right w:val="nil"/>
        <w:between w:val="nil"/>
      </w:pBdr>
    </w:pPr>
    <w:bookmarkStart w:id="2" w:name="_w494w0yg8rg0" w:colFirst="0" w:colLast="0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C270A" w14:textId="77777777" w:rsidR="00F347F3" w:rsidRDefault="00F347F3">
      <w:pPr>
        <w:spacing w:before="0" w:line="240" w:lineRule="auto"/>
      </w:pPr>
      <w:r>
        <w:separator/>
      </w:r>
    </w:p>
  </w:footnote>
  <w:footnote w:type="continuationSeparator" w:id="0">
    <w:p w14:paraId="46F4BA2E" w14:textId="77777777" w:rsidR="00F347F3" w:rsidRDefault="00F347F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3977" w14:textId="77777777" w:rsidR="007D6520" w:rsidRDefault="007D6520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1" w:name="_leajue2ys1lr" w:colFirst="0" w:colLast="0"/>
    <w:bookmarkEnd w:id="1"/>
  </w:p>
  <w:p w14:paraId="6C42505C" w14:textId="77777777" w:rsidR="007D6520" w:rsidRDefault="007D6520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6B65B" w14:textId="77777777" w:rsidR="007D6520" w:rsidRDefault="007D6520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</w:rPr>
      <w:t xml:space="preserve">                                       </w:t>
    </w:r>
  </w:p>
  <w:p w14:paraId="62EF8BF0" w14:textId="6FFBF35B" w:rsidR="007D6520" w:rsidRPr="008B407F" w:rsidRDefault="007D6520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                </w:t>
    </w:r>
    <w:r w:rsidRPr="008B407F">
      <w:rPr>
        <w:rFonts w:ascii="Stencil" w:hAnsi="Stencil" w:cs="Times New Roman"/>
        <w:b/>
        <w:sz w:val="36"/>
        <w:szCs w:val="36"/>
      </w:rPr>
      <w:t>The EAGLE Network</w:t>
    </w:r>
  </w:p>
  <w:p w14:paraId="10C9657B" w14:textId="2DEBB686" w:rsidR="007D6520" w:rsidRPr="008B407F" w:rsidRDefault="007D6520" w:rsidP="008B407F">
    <w:pPr>
      <w:spacing w:before="100" w:beforeAutospacing="1" w:line="240" w:lineRule="auto"/>
      <w:ind w:left="-17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DD7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BgIgIAAD4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</w:rPr>
      <w:t xml:space="preserve">    </w:t>
    </w:r>
    <w:r>
      <w:rPr>
        <w:rFonts w:ascii="Stencil" w:hAnsi="Stencil" w:cs="Times New Roman"/>
        <w:b/>
        <w:sz w:val="36"/>
        <w:szCs w:val="36"/>
      </w:rPr>
      <w:t xml:space="preserve">                           </w:t>
    </w:r>
    <w:r w:rsidRPr="008B407F">
      <w:rPr>
        <w:rFonts w:ascii="Stencil" w:hAnsi="Stencil" w:cs="Times New Roman"/>
        <w:b/>
        <w:sz w:val="36"/>
        <w:szCs w:val="36"/>
      </w:rPr>
      <w:t>Wildlife Law Enforcement</w:t>
    </w:r>
    <w:r w:rsidRPr="008B407F">
      <w:rPr>
        <w:rFonts w:ascii="Stencil" w:hAnsi="Stencil" w:cs="Times New Roman"/>
      </w:rPr>
      <w:tab/>
    </w:r>
    <w:r w:rsidRPr="008B407F">
      <w:rPr>
        <w:rFonts w:ascii="Times New Roman" w:hAnsi="Times New Roman" w:cs="Times New Roman"/>
      </w:rPr>
      <w:tab/>
    </w:r>
    <w:r w:rsidRPr="008B407F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00AA"/>
    <w:multiLevelType w:val="hybridMultilevel"/>
    <w:tmpl w:val="3F0E7362"/>
    <w:lvl w:ilvl="0" w:tplc="49802874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6A0679D"/>
    <w:multiLevelType w:val="hybridMultilevel"/>
    <w:tmpl w:val="C896A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43C4"/>
    <w:multiLevelType w:val="hybridMultilevel"/>
    <w:tmpl w:val="CBD0A706"/>
    <w:lvl w:ilvl="0" w:tplc="E506D354">
      <w:start w:val="1"/>
      <w:numFmt w:val="bullet"/>
      <w:lvlText w:val=""/>
      <w:lvlJc w:val="left"/>
      <w:pPr>
        <w:ind w:left="108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D938B5"/>
    <w:multiLevelType w:val="hybridMultilevel"/>
    <w:tmpl w:val="F77CFFB4"/>
    <w:lvl w:ilvl="0" w:tplc="9CC498F2">
      <w:start w:val="6"/>
      <w:numFmt w:val="bullet"/>
      <w:lvlText w:val=""/>
      <w:lvlJc w:val="left"/>
      <w:pPr>
        <w:ind w:left="720" w:hanging="360"/>
      </w:pPr>
      <w:rPr>
        <w:rFonts w:ascii="Symbol" w:eastAsia="Open Sans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81318"/>
    <w:multiLevelType w:val="hybridMultilevel"/>
    <w:tmpl w:val="1EDC5E04"/>
    <w:lvl w:ilvl="0" w:tplc="CCE4E86C">
      <w:start w:val="1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CD6"/>
    <w:multiLevelType w:val="hybridMultilevel"/>
    <w:tmpl w:val="CBCA8C62"/>
    <w:lvl w:ilvl="0" w:tplc="7B02A1F6"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C6854"/>
    <w:multiLevelType w:val="hybridMultilevel"/>
    <w:tmpl w:val="9BD81412"/>
    <w:lvl w:ilvl="0" w:tplc="DE5891CA">
      <w:start w:val="3"/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7995"/>
    <w:multiLevelType w:val="hybridMultilevel"/>
    <w:tmpl w:val="8906466A"/>
    <w:lvl w:ilvl="0" w:tplc="1A4AE30A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A7459"/>
    <w:multiLevelType w:val="hybridMultilevel"/>
    <w:tmpl w:val="ADD44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6DE8"/>
    <w:multiLevelType w:val="hybridMultilevel"/>
    <w:tmpl w:val="717C2A9E"/>
    <w:lvl w:ilvl="0" w:tplc="0E6A35E2">
      <w:start w:val="6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26C92744"/>
    <w:multiLevelType w:val="hybridMultilevel"/>
    <w:tmpl w:val="347E1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C6E21"/>
    <w:multiLevelType w:val="hybridMultilevel"/>
    <w:tmpl w:val="3844F5DA"/>
    <w:lvl w:ilvl="0" w:tplc="723E514C">
      <w:start w:val="6"/>
      <w:numFmt w:val="bullet"/>
      <w:lvlText w:val="-"/>
      <w:lvlJc w:val="left"/>
      <w:pPr>
        <w:ind w:left="720" w:hanging="360"/>
      </w:pPr>
      <w:rPr>
        <w:rFonts w:ascii="Tahoma" w:eastAsia="Open San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C3CBD"/>
    <w:multiLevelType w:val="hybridMultilevel"/>
    <w:tmpl w:val="DCA2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324C7"/>
    <w:multiLevelType w:val="hybridMultilevel"/>
    <w:tmpl w:val="92A2FE62"/>
    <w:lvl w:ilvl="0" w:tplc="3000E9B0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4" w15:restartNumberingAfterBreak="0">
    <w:nsid w:val="308051F2"/>
    <w:multiLevelType w:val="hybridMultilevel"/>
    <w:tmpl w:val="FD3A6208"/>
    <w:lvl w:ilvl="0" w:tplc="0130EB22"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 w15:restartNumberingAfterBreak="0">
    <w:nsid w:val="30903013"/>
    <w:multiLevelType w:val="hybridMultilevel"/>
    <w:tmpl w:val="DC16CBBA"/>
    <w:lvl w:ilvl="0" w:tplc="E28221FA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6" w15:restartNumberingAfterBreak="0">
    <w:nsid w:val="368720B8"/>
    <w:multiLevelType w:val="hybridMultilevel"/>
    <w:tmpl w:val="2952A1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F43CD"/>
    <w:multiLevelType w:val="hybridMultilevel"/>
    <w:tmpl w:val="B160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C14E0"/>
    <w:multiLevelType w:val="hybridMultilevel"/>
    <w:tmpl w:val="A1E66666"/>
    <w:lvl w:ilvl="0" w:tplc="1BA4E1B6">
      <w:start w:val="6"/>
      <w:numFmt w:val="bullet"/>
      <w:lvlText w:val=""/>
      <w:lvlJc w:val="left"/>
      <w:pPr>
        <w:ind w:left="720" w:hanging="360"/>
      </w:pPr>
      <w:rPr>
        <w:rFonts w:ascii="Symbol" w:eastAsia="Open Sans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71D34"/>
    <w:multiLevelType w:val="hybridMultilevel"/>
    <w:tmpl w:val="F7C0204C"/>
    <w:lvl w:ilvl="0" w:tplc="28EEBCA0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13009"/>
    <w:multiLevelType w:val="hybridMultilevel"/>
    <w:tmpl w:val="F9B05610"/>
    <w:lvl w:ilvl="0" w:tplc="23A4CC24"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46C9411E"/>
    <w:multiLevelType w:val="hybridMultilevel"/>
    <w:tmpl w:val="3BF6C2B8"/>
    <w:lvl w:ilvl="0" w:tplc="605C01A4">
      <w:start w:val="4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41C16"/>
    <w:multiLevelType w:val="hybridMultilevel"/>
    <w:tmpl w:val="E2627F44"/>
    <w:lvl w:ilvl="0" w:tplc="2F3CA0F2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D65B4"/>
    <w:multiLevelType w:val="hybridMultilevel"/>
    <w:tmpl w:val="6B74DE68"/>
    <w:lvl w:ilvl="0" w:tplc="FEB4D22C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0427F"/>
    <w:multiLevelType w:val="hybridMultilevel"/>
    <w:tmpl w:val="AB322F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447B5"/>
    <w:multiLevelType w:val="hybridMultilevel"/>
    <w:tmpl w:val="B0E23AA2"/>
    <w:lvl w:ilvl="0" w:tplc="B4B2A07E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7" w15:restartNumberingAfterBreak="0">
    <w:nsid w:val="5A244EDB"/>
    <w:multiLevelType w:val="hybridMultilevel"/>
    <w:tmpl w:val="18A4B0BE"/>
    <w:lvl w:ilvl="0" w:tplc="52561B92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A4C96"/>
    <w:multiLevelType w:val="hybridMultilevel"/>
    <w:tmpl w:val="C9CA08C6"/>
    <w:lvl w:ilvl="0" w:tplc="D8F82FD8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B431D"/>
    <w:multiLevelType w:val="hybridMultilevel"/>
    <w:tmpl w:val="7FDA6C2E"/>
    <w:lvl w:ilvl="0" w:tplc="927C3CF8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C7197"/>
    <w:multiLevelType w:val="hybridMultilevel"/>
    <w:tmpl w:val="3A80C78A"/>
    <w:lvl w:ilvl="0" w:tplc="0930BF74">
      <w:start w:val="7"/>
      <w:numFmt w:val="bullet"/>
      <w:lvlText w:val="-"/>
      <w:lvlJc w:val="left"/>
      <w:pPr>
        <w:ind w:left="108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F13C91"/>
    <w:multiLevelType w:val="hybridMultilevel"/>
    <w:tmpl w:val="5FA46EA6"/>
    <w:lvl w:ilvl="0" w:tplc="548C1066">
      <w:start w:val="29"/>
      <w:numFmt w:val="bullet"/>
      <w:lvlText w:val=""/>
      <w:lvlJc w:val="left"/>
      <w:pPr>
        <w:ind w:left="720" w:hanging="360"/>
      </w:pPr>
      <w:rPr>
        <w:rFonts w:ascii="Symbol" w:eastAsia="Open Sans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21ACA"/>
    <w:multiLevelType w:val="hybridMultilevel"/>
    <w:tmpl w:val="CD9C8A18"/>
    <w:lvl w:ilvl="0" w:tplc="2FB80DB8"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95721"/>
    <w:multiLevelType w:val="hybridMultilevel"/>
    <w:tmpl w:val="1FD47BDE"/>
    <w:lvl w:ilvl="0" w:tplc="196E12D6">
      <w:numFmt w:val="bullet"/>
      <w:lvlText w:val=""/>
      <w:lvlJc w:val="left"/>
      <w:pPr>
        <w:ind w:left="720" w:hanging="360"/>
      </w:pPr>
      <w:rPr>
        <w:rFonts w:ascii="Symbol" w:eastAsia="Open Sans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80EED"/>
    <w:multiLevelType w:val="hybridMultilevel"/>
    <w:tmpl w:val="7DC454F4"/>
    <w:lvl w:ilvl="0" w:tplc="49802874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D65BA"/>
    <w:multiLevelType w:val="hybridMultilevel"/>
    <w:tmpl w:val="720E1BF0"/>
    <w:lvl w:ilvl="0" w:tplc="EEFA74D4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6" w15:restartNumberingAfterBreak="0">
    <w:nsid w:val="6DE12344"/>
    <w:multiLevelType w:val="hybridMultilevel"/>
    <w:tmpl w:val="A8BCB160"/>
    <w:lvl w:ilvl="0" w:tplc="996C3946">
      <w:start w:val="2"/>
      <w:numFmt w:val="bullet"/>
      <w:lvlText w:val="-"/>
      <w:lvlJc w:val="left"/>
      <w:pPr>
        <w:ind w:left="720" w:hanging="360"/>
      </w:pPr>
      <w:rPr>
        <w:rFonts w:ascii="Tahoma" w:eastAsia="Open Sans" w:hAnsi="Tahoma" w:cs="Tahom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20148"/>
    <w:multiLevelType w:val="hybridMultilevel"/>
    <w:tmpl w:val="450C51C2"/>
    <w:lvl w:ilvl="0" w:tplc="2578F268">
      <w:start w:val="1"/>
      <w:numFmt w:val="lowerLetter"/>
      <w:lvlText w:val="%1)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6FF27866"/>
    <w:multiLevelType w:val="hybridMultilevel"/>
    <w:tmpl w:val="E626E7F6"/>
    <w:lvl w:ilvl="0" w:tplc="2022189E">
      <w:start w:val="4"/>
      <w:numFmt w:val="bullet"/>
      <w:lvlText w:val="-"/>
      <w:lvlJc w:val="left"/>
      <w:pPr>
        <w:ind w:left="345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9" w15:restartNumberingAfterBreak="0">
    <w:nsid w:val="79D40554"/>
    <w:multiLevelType w:val="hybridMultilevel"/>
    <w:tmpl w:val="49A24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132AD"/>
    <w:multiLevelType w:val="hybridMultilevel"/>
    <w:tmpl w:val="44BC654C"/>
    <w:lvl w:ilvl="0" w:tplc="5E6E1C54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D3BEB"/>
    <w:multiLevelType w:val="hybridMultilevel"/>
    <w:tmpl w:val="67E8A144"/>
    <w:lvl w:ilvl="0" w:tplc="7E7011C8">
      <w:start w:val="7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131002">
    <w:abstractNumId w:val="21"/>
  </w:num>
  <w:num w:numId="2" w16cid:durableId="1396196291">
    <w:abstractNumId w:val="8"/>
  </w:num>
  <w:num w:numId="3" w16cid:durableId="1644695420">
    <w:abstractNumId w:val="9"/>
  </w:num>
  <w:num w:numId="4" w16cid:durableId="1244602620">
    <w:abstractNumId w:val="40"/>
  </w:num>
  <w:num w:numId="5" w16cid:durableId="1369602078">
    <w:abstractNumId w:val="38"/>
  </w:num>
  <w:num w:numId="6" w16cid:durableId="432749451">
    <w:abstractNumId w:val="22"/>
  </w:num>
  <w:num w:numId="7" w16cid:durableId="43022064">
    <w:abstractNumId w:val="20"/>
  </w:num>
  <w:num w:numId="8" w16cid:durableId="1692729486">
    <w:abstractNumId w:val="30"/>
  </w:num>
  <w:num w:numId="9" w16cid:durableId="2082217889">
    <w:abstractNumId w:val="1"/>
  </w:num>
  <w:num w:numId="10" w16cid:durableId="1457481790">
    <w:abstractNumId w:val="0"/>
  </w:num>
  <w:num w:numId="11" w16cid:durableId="396249270">
    <w:abstractNumId w:val="37"/>
  </w:num>
  <w:num w:numId="12" w16cid:durableId="817378013">
    <w:abstractNumId w:val="34"/>
  </w:num>
  <w:num w:numId="13" w16cid:durableId="1751930406">
    <w:abstractNumId w:val="25"/>
  </w:num>
  <w:num w:numId="14" w16cid:durableId="883754227">
    <w:abstractNumId w:val="16"/>
  </w:num>
  <w:num w:numId="15" w16cid:durableId="513419043">
    <w:abstractNumId w:val="14"/>
  </w:num>
  <w:num w:numId="16" w16cid:durableId="1848863069">
    <w:abstractNumId w:val="13"/>
  </w:num>
  <w:num w:numId="17" w16cid:durableId="1145705065">
    <w:abstractNumId w:val="35"/>
  </w:num>
  <w:num w:numId="18" w16cid:durableId="290135451">
    <w:abstractNumId w:val="24"/>
  </w:num>
  <w:num w:numId="19" w16cid:durableId="870074617">
    <w:abstractNumId w:val="2"/>
  </w:num>
  <w:num w:numId="20" w16cid:durableId="2131968910">
    <w:abstractNumId w:val="26"/>
  </w:num>
  <w:num w:numId="21" w16cid:durableId="573275811">
    <w:abstractNumId w:val="6"/>
  </w:num>
  <w:num w:numId="22" w16cid:durableId="1067606581">
    <w:abstractNumId w:val="7"/>
  </w:num>
  <w:num w:numId="23" w16cid:durableId="1736590224">
    <w:abstractNumId w:val="39"/>
  </w:num>
  <w:num w:numId="24" w16cid:durableId="456341837">
    <w:abstractNumId w:val="28"/>
  </w:num>
  <w:num w:numId="25" w16cid:durableId="296565875">
    <w:abstractNumId w:val="12"/>
  </w:num>
  <w:num w:numId="26" w16cid:durableId="944121381">
    <w:abstractNumId w:val="17"/>
  </w:num>
  <w:num w:numId="27" w16cid:durableId="509567053">
    <w:abstractNumId w:val="4"/>
  </w:num>
  <w:num w:numId="28" w16cid:durableId="1389189627">
    <w:abstractNumId w:val="27"/>
  </w:num>
  <w:num w:numId="29" w16cid:durableId="629284516">
    <w:abstractNumId w:val="29"/>
  </w:num>
  <w:num w:numId="30" w16cid:durableId="1652979733">
    <w:abstractNumId w:val="19"/>
  </w:num>
  <w:num w:numId="31" w16cid:durableId="612634943">
    <w:abstractNumId w:val="41"/>
  </w:num>
  <w:num w:numId="32" w16cid:durableId="724911235">
    <w:abstractNumId w:val="23"/>
  </w:num>
  <w:num w:numId="33" w16cid:durableId="868954098">
    <w:abstractNumId w:val="31"/>
  </w:num>
  <w:num w:numId="34" w16cid:durableId="1441412690">
    <w:abstractNumId w:val="33"/>
  </w:num>
  <w:num w:numId="35" w16cid:durableId="1913661027">
    <w:abstractNumId w:val="11"/>
  </w:num>
  <w:num w:numId="36" w16cid:durableId="1559053392">
    <w:abstractNumId w:val="3"/>
  </w:num>
  <w:num w:numId="37" w16cid:durableId="1058280521">
    <w:abstractNumId w:val="18"/>
  </w:num>
  <w:num w:numId="38" w16cid:durableId="1009867053">
    <w:abstractNumId w:val="10"/>
  </w:num>
  <w:num w:numId="39" w16cid:durableId="1076054591">
    <w:abstractNumId w:val="32"/>
  </w:num>
  <w:num w:numId="40" w16cid:durableId="1643343180">
    <w:abstractNumId w:val="5"/>
  </w:num>
  <w:num w:numId="41" w16cid:durableId="1209806815">
    <w:abstractNumId w:val="36"/>
  </w:num>
  <w:num w:numId="42" w16cid:durableId="147471445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7E"/>
    <w:rsid w:val="00002230"/>
    <w:rsid w:val="000025B5"/>
    <w:rsid w:val="000103A3"/>
    <w:rsid w:val="00013D66"/>
    <w:rsid w:val="000143CC"/>
    <w:rsid w:val="00020403"/>
    <w:rsid w:val="00020634"/>
    <w:rsid w:val="00023B33"/>
    <w:rsid w:val="00025D62"/>
    <w:rsid w:val="00027723"/>
    <w:rsid w:val="000307CD"/>
    <w:rsid w:val="00030B0F"/>
    <w:rsid w:val="0003256B"/>
    <w:rsid w:val="00032678"/>
    <w:rsid w:val="000377FF"/>
    <w:rsid w:val="00037DE4"/>
    <w:rsid w:val="00047104"/>
    <w:rsid w:val="000542E1"/>
    <w:rsid w:val="00055004"/>
    <w:rsid w:val="00060182"/>
    <w:rsid w:val="0006048F"/>
    <w:rsid w:val="0006058D"/>
    <w:rsid w:val="0006464D"/>
    <w:rsid w:val="00064845"/>
    <w:rsid w:val="0006550A"/>
    <w:rsid w:val="000737F1"/>
    <w:rsid w:val="00075EA4"/>
    <w:rsid w:val="00076C77"/>
    <w:rsid w:val="000843B7"/>
    <w:rsid w:val="00084FBD"/>
    <w:rsid w:val="000A27CA"/>
    <w:rsid w:val="000A2BA1"/>
    <w:rsid w:val="000A327F"/>
    <w:rsid w:val="000A770F"/>
    <w:rsid w:val="000A7B8E"/>
    <w:rsid w:val="000B0C4C"/>
    <w:rsid w:val="000B2DD4"/>
    <w:rsid w:val="000B41C3"/>
    <w:rsid w:val="000B521F"/>
    <w:rsid w:val="000B73B3"/>
    <w:rsid w:val="000C3C8A"/>
    <w:rsid w:val="000C46F7"/>
    <w:rsid w:val="000D2598"/>
    <w:rsid w:val="000D3D72"/>
    <w:rsid w:val="000D59AF"/>
    <w:rsid w:val="000E2064"/>
    <w:rsid w:val="000E56F2"/>
    <w:rsid w:val="000E58F1"/>
    <w:rsid w:val="000F68A9"/>
    <w:rsid w:val="00102AD0"/>
    <w:rsid w:val="00103D05"/>
    <w:rsid w:val="00104A4F"/>
    <w:rsid w:val="00106292"/>
    <w:rsid w:val="00106545"/>
    <w:rsid w:val="00106895"/>
    <w:rsid w:val="001107ED"/>
    <w:rsid w:val="0011153D"/>
    <w:rsid w:val="00113B7E"/>
    <w:rsid w:val="001167C3"/>
    <w:rsid w:val="0012173C"/>
    <w:rsid w:val="00125198"/>
    <w:rsid w:val="00126F21"/>
    <w:rsid w:val="00131092"/>
    <w:rsid w:val="001327D4"/>
    <w:rsid w:val="00135B12"/>
    <w:rsid w:val="00136128"/>
    <w:rsid w:val="00142D39"/>
    <w:rsid w:val="001440FF"/>
    <w:rsid w:val="001466B9"/>
    <w:rsid w:val="001470A0"/>
    <w:rsid w:val="001550A6"/>
    <w:rsid w:val="001558BA"/>
    <w:rsid w:val="00156373"/>
    <w:rsid w:val="00161FC9"/>
    <w:rsid w:val="001622A3"/>
    <w:rsid w:val="0016427A"/>
    <w:rsid w:val="00164A9E"/>
    <w:rsid w:val="001711A2"/>
    <w:rsid w:val="0017347C"/>
    <w:rsid w:val="00173DC4"/>
    <w:rsid w:val="00175986"/>
    <w:rsid w:val="00176C7C"/>
    <w:rsid w:val="00177F84"/>
    <w:rsid w:val="00181379"/>
    <w:rsid w:val="00181F7E"/>
    <w:rsid w:val="00191066"/>
    <w:rsid w:val="00192E5D"/>
    <w:rsid w:val="00195169"/>
    <w:rsid w:val="0019554D"/>
    <w:rsid w:val="001A3B87"/>
    <w:rsid w:val="001A676C"/>
    <w:rsid w:val="001A6AC8"/>
    <w:rsid w:val="001B06C5"/>
    <w:rsid w:val="001C18E8"/>
    <w:rsid w:val="001C6089"/>
    <w:rsid w:val="001C6821"/>
    <w:rsid w:val="001C73D0"/>
    <w:rsid w:val="001D1EEA"/>
    <w:rsid w:val="001D34BB"/>
    <w:rsid w:val="001D3AFC"/>
    <w:rsid w:val="001D3B52"/>
    <w:rsid w:val="001D60FE"/>
    <w:rsid w:val="001E107C"/>
    <w:rsid w:val="001E20BE"/>
    <w:rsid w:val="001E2136"/>
    <w:rsid w:val="001E3270"/>
    <w:rsid w:val="001E33FA"/>
    <w:rsid w:val="001E4BF2"/>
    <w:rsid w:val="001F05F7"/>
    <w:rsid w:val="001F1CB1"/>
    <w:rsid w:val="001F644D"/>
    <w:rsid w:val="001F78ED"/>
    <w:rsid w:val="001F7D84"/>
    <w:rsid w:val="0020032A"/>
    <w:rsid w:val="0020553D"/>
    <w:rsid w:val="00210644"/>
    <w:rsid w:val="00212DB3"/>
    <w:rsid w:val="002148F4"/>
    <w:rsid w:val="00214FE4"/>
    <w:rsid w:val="00220BB8"/>
    <w:rsid w:val="002223BB"/>
    <w:rsid w:val="0023071F"/>
    <w:rsid w:val="0023080F"/>
    <w:rsid w:val="002329FB"/>
    <w:rsid w:val="00233DBA"/>
    <w:rsid w:val="002345FE"/>
    <w:rsid w:val="002356CF"/>
    <w:rsid w:val="00242BC5"/>
    <w:rsid w:val="00245FEB"/>
    <w:rsid w:val="002479FE"/>
    <w:rsid w:val="002500A3"/>
    <w:rsid w:val="002519B6"/>
    <w:rsid w:val="00252BB9"/>
    <w:rsid w:val="00253651"/>
    <w:rsid w:val="00254590"/>
    <w:rsid w:val="00255937"/>
    <w:rsid w:val="002578F3"/>
    <w:rsid w:val="0026206E"/>
    <w:rsid w:val="002635B9"/>
    <w:rsid w:val="002703F8"/>
    <w:rsid w:val="002717BB"/>
    <w:rsid w:val="002736FF"/>
    <w:rsid w:val="002740EA"/>
    <w:rsid w:val="0027560C"/>
    <w:rsid w:val="002767A3"/>
    <w:rsid w:val="002804DE"/>
    <w:rsid w:val="00280EDC"/>
    <w:rsid w:val="00281967"/>
    <w:rsid w:val="00281C83"/>
    <w:rsid w:val="00283206"/>
    <w:rsid w:val="00285B04"/>
    <w:rsid w:val="00290419"/>
    <w:rsid w:val="002944C0"/>
    <w:rsid w:val="00295C4F"/>
    <w:rsid w:val="00297221"/>
    <w:rsid w:val="002972D7"/>
    <w:rsid w:val="002A2871"/>
    <w:rsid w:val="002A48C4"/>
    <w:rsid w:val="002A6B44"/>
    <w:rsid w:val="002A76B2"/>
    <w:rsid w:val="002A7E75"/>
    <w:rsid w:val="002B04DF"/>
    <w:rsid w:val="002B1BFC"/>
    <w:rsid w:val="002B20C2"/>
    <w:rsid w:val="002B630F"/>
    <w:rsid w:val="002C20A9"/>
    <w:rsid w:val="002C32A0"/>
    <w:rsid w:val="002C54A8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7846"/>
    <w:rsid w:val="00307AD8"/>
    <w:rsid w:val="00312DE3"/>
    <w:rsid w:val="00315F4F"/>
    <w:rsid w:val="0031654E"/>
    <w:rsid w:val="00317021"/>
    <w:rsid w:val="003174B5"/>
    <w:rsid w:val="00323597"/>
    <w:rsid w:val="00332B65"/>
    <w:rsid w:val="003348E1"/>
    <w:rsid w:val="00334D5C"/>
    <w:rsid w:val="003355B5"/>
    <w:rsid w:val="00344B33"/>
    <w:rsid w:val="003473C6"/>
    <w:rsid w:val="003479C6"/>
    <w:rsid w:val="00347AD9"/>
    <w:rsid w:val="00350CE0"/>
    <w:rsid w:val="00352521"/>
    <w:rsid w:val="0035524B"/>
    <w:rsid w:val="00365999"/>
    <w:rsid w:val="003706E7"/>
    <w:rsid w:val="00370AA2"/>
    <w:rsid w:val="00371780"/>
    <w:rsid w:val="0037751E"/>
    <w:rsid w:val="0038560C"/>
    <w:rsid w:val="0038648A"/>
    <w:rsid w:val="00390793"/>
    <w:rsid w:val="00393521"/>
    <w:rsid w:val="00394205"/>
    <w:rsid w:val="00395F41"/>
    <w:rsid w:val="0039615B"/>
    <w:rsid w:val="00397627"/>
    <w:rsid w:val="00397F77"/>
    <w:rsid w:val="003A358C"/>
    <w:rsid w:val="003A377F"/>
    <w:rsid w:val="003A54FB"/>
    <w:rsid w:val="003B0BA3"/>
    <w:rsid w:val="003B167C"/>
    <w:rsid w:val="003B3E10"/>
    <w:rsid w:val="003C0804"/>
    <w:rsid w:val="003C66FD"/>
    <w:rsid w:val="003C6BEE"/>
    <w:rsid w:val="003D017D"/>
    <w:rsid w:val="003D0299"/>
    <w:rsid w:val="003D0F65"/>
    <w:rsid w:val="003E0E90"/>
    <w:rsid w:val="003E0F4E"/>
    <w:rsid w:val="003E1930"/>
    <w:rsid w:val="003E4734"/>
    <w:rsid w:val="003E5170"/>
    <w:rsid w:val="003E7838"/>
    <w:rsid w:val="003E7F0B"/>
    <w:rsid w:val="003F20F8"/>
    <w:rsid w:val="003F2B8B"/>
    <w:rsid w:val="003F41DF"/>
    <w:rsid w:val="003F61C8"/>
    <w:rsid w:val="003F6B5B"/>
    <w:rsid w:val="003F734A"/>
    <w:rsid w:val="003F7E34"/>
    <w:rsid w:val="004008BE"/>
    <w:rsid w:val="00403B7E"/>
    <w:rsid w:val="00403CDA"/>
    <w:rsid w:val="00407592"/>
    <w:rsid w:val="00411B7E"/>
    <w:rsid w:val="0041231F"/>
    <w:rsid w:val="004133F8"/>
    <w:rsid w:val="00414C31"/>
    <w:rsid w:val="00417128"/>
    <w:rsid w:val="004260B2"/>
    <w:rsid w:val="00431093"/>
    <w:rsid w:val="00434307"/>
    <w:rsid w:val="00440B13"/>
    <w:rsid w:val="00441155"/>
    <w:rsid w:val="00442FAA"/>
    <w:rsid w:val="00450E18"/>
    <w:rsid w:val="004529C2"/>
    <w:rsid w:val="00454094"/>
    <w:rsid w:val="00454386"/>
    <w:rsid w:val="004550C9"/>
    <w:rsid w:val="004568F6"/>
    <w:rsid w:val="00456943"/>
    <w:rsid w:val="00457F6E"/>
    <w:rsid w:val="004601DB"/>
    <w:rsid w:val="00461D7F"/>
    <w:rsid w:val="00463588"/>
    <w:rsid w:val="00464AD3"/>
    <w:rsid w:val="004656B0"/>
    <w:rsid w:val="004723D6"/>
    <w:rsid w:val="00472BCF"/>
    <w:rsid w:val="00477D9E"/>
    <w:rsid w:val="004808A5"/>
    <w:rsid w:val="00483A9C"/>
    <w:rsid w:val="00483AB4"/>
    <w:rsid w:val="00483B82"/>
    <w:rsid w:val="00484E56"/>
    <w:rsid w:val="004851CD"/>
    <w:rsid w:val="0048668E"/>
    <w:rsid w:val="00487462"/>
    <w:rsid w:val="004912AB"/>
    <w:rsid w:val="00494D58"/>
    <w:rsid w:val="0049501A"/>
    <w:rsid w:val="00495359"/>
    <w:rsid w:val="00497144"/>
    <w:rsid w:val="00497585"/>
    <w:rsid w:val="004A266B"/>
    <w:rsid w:val="004A29C4"/>
    <w:rsid w:val="004B0431"/>
    <w:rsid w:val="004B1F5E"/>
    <w:rsid w:val="004B2815"/>
    <w:rsid w:val="004B3F8F"/>
    <w:rsid w:val="004B4215"/>
    <w:rsid w:val="004B467C"/>
    <w:rsid w:val="004C2F97"/>
    <w:rsid w:val="004C653A"/>
    <w:rsid w:val="004C798D"/>
    <w:rsid w:val="004D0CBA"/>
    <w:rsid w:val="004D16A5"/>
    <w:rsid w:val="004D2285"/>
    <w:rsid w:val="004D2ADB"/>
    <w:rsid w:val="004D5B4C"/>
    <w:rsid w:val="004D5FB6"/>
    <w:rsid w:val="004D69ED"/>
    <w:rsid w:val="004D6BB7"/>
    <w:rsid w:val="004D6E8E"/>
    <w:rsid w:val="004D7D84"/>
    <w:rsid w:val="004E0BA7"/>
    <w:rsid w:val="004E17EF"/>
    <w:rsid w:val="004E1E5D"/>
    <w:rsid w:val="004E382C"/>
    <w:rsid w:val="004E7844"/>
    <w:rsid w:val="004F128F"/>
    <w:rsid w:val="004F1B8C"/>
    <w:rsid w:val="004F5A49"/>
    <w:rsid w:val="00500443"/>
    <w:rsid w:val="00503779"/>
    <w:rsid w:val="005043F5"/>
    <w:rsid w:val="0050484C"/>
    <w:rsid w:val="005050BB"/>
    <w:rsid w:val="005066D6"/>
    <w:rsid w:val="005102CD"/>
    <w:rsid w:val="00510A43"/>
    <w:rsid w:val="00511691"/>
    <w:rsid w:val="005117A0"/>
    <w:rsid w:val="00511EED"/>
    <w:rsid w:val="00511F6F"/>
    <w:rsid w:val="00513729"/>
    <w:rsid w:val="00520499"/>
    <w:rsid w:val="00527433"/>
    <w:rsid w:val="005275B5"/>
    <w:rsid w:val="005310FF"/>
    <w:rsid w:val="005325E2"/>
    <w:rsid w:val="005338E1"/>
    <w:rsid w:val="00536A42"/>
    <w:rsid w:val="00537657"/>
    <w:rsid w:val="005434D2"/>
    <w:rsid w:val="0054613D"/>
    <w:rsid w:val="0055044C"/>
    <w:rsid w:val="00555C17"/>
    <w:rsid w:val="00556E43"/>
    <w:rsid w:val="00566A26"/>
    <w:rsid w:val="0057014B"/>
    <w:rsid w:val="00570C0D"/>
    <w:rsid w:val="00571DF7"/>
    <w:rsid w:val="00573B9C"/>
    <w:rsid w:val="00583FEC"/>
    <w:rsid w:val="0058606C"/>
    <w:rsid w:val="005861AA"/>
    <w:rsid w:val="00590C3A"/>
    <w:rsid w:val="0059477A"/>
    <w:rsid w:val="00594ED4"/>
    <w:rsid w:val="005953B0"/>
    <w:rsid w:val="005A54AD"/>
    <w:rsid w:val="005B632C"/>
    <w:rsid w:val="005B63C6"/>
    <w:rsid w:val="005B7B46"/>
    <w:rsid w:val="005C0250"/>
    <w:rsid w:val="005C1C7E"/>
    <w:rsid w:val="005C78C2"/>
    <w:rsid w:val="005D6A40"/>
    <w:rsid w:val="005D6C40"/>
    <w:rsid w:val="005E0836"/>
    <w:rsid w:val="005E0EE6"/>
    <w:rsid w:val="005E2E27"/>
    <w:rsid w:val="005E6435"/>
    <w:rsid w:val="005E669F"/>
    <w:rsid w:val="005F13D0"/>
    <w:rsid w:val="005F1BDD"/>
    <w:rsid w:val="005F2F5B"/>
    <w:rsid w:val="005F46CD"/>
    <w:rsid w:val="00602F35"/>
    <w:rsid w:val="0060369A"/>
    <w:rsid w:val="00605172"/>
    <w:rsid w:val="00606EBD"/>
    <w:rsid w:val="00611208"/>
    <w:rsid w:val="00611332"/>
    <w:rsid w:val="00612B94"/>
    <w:rsid w:val="00614D25"/>
    <w:rsid w:val="00622DDB"/>
    <w:rsid w:val="006254CC"/>
    <w:rsid w:val="006254F6"/>
    <w:rsid w:val="00632DF0"/>
    <w:rsid w:val="00634674"/>
    <w:rsid w:val="00635F83"/>
    <w:rsid w:val="00637036"/>
    <w:rsid w:val="00644978"/>
    <w:rsid w:val="00644B9A"/>
    <w:rsid w:val="00650BC2"/>
    <w:rsid w:val="00651A02"/>
    <w:rsid w:val="00652526"/>
    <w:rsid w:val="006527CD"/>
    <w:rsid w:val="0065352B"/>
    <w:rsid w:val="006544CD"/>
    <w:rsid w:val="00655DA3"/>
    <w:rsid w:val="0066232C"/>
    <w:rsid w:val="00664239"/>
    <w:rsid w:val="00667781"/>
    <w:rsid w:val="006703E7"/>
    <w:rsid w:val="00671A3F"/>
    <w:rsid w:val="00672E81"/>
    <w:rsid w:val="0067514C"/>
    <w:rsid w:val="00676A1A"/>
    <w:rsid w:val="00677E8B"/>
    <w:rsid w:val="00680B29"/>
    <w:rsid w:val="00685708"/>
    <w:rsid w:val="00686D56"/>
    <w:rsid w:val="00686D97"/>
    <w:rsid w:val="00686DEF"/>
    <w:rsid w:val="00686E6E"/>
    <w:rsid w:val="006908D4"/>
    <w:rsid w:val="006908EC"/>
    <w:rsid w:val="00693F82"/>
    <w:rsid w:val="00695BD9"/>
    <w:rsid w:val="0069759D"/>
    <w:rsid w:val="006A0ECE"/>
    <w:rsid w:val="006A2DAE"/>
    <w:rsid w:val="006B35CF"/>
    <w:rsid w:val="006B6B78"/>
    <w:rsid w:val="006B764D"/>
    <w:rsid w:val="006C094A"/>
    <w:rsid w:val="006C2938"/>
    <w:rsid w:val="006C2D10"/>
    <w:rsid w:val="006D268A"/>
    <w:rsid w:val="006D7E82"/>
    <w:rsid w:val="006E1E9A"/>
    <w:rsid w:val="006E21FE"/>
    <w:rsid w:val="006E3335"/>
    <w:rsid w:val="006E34A1"/>
    <w:rsid w:val="006E56AC"/>
    <w:rsid w:val="006F16C1"/>
    <w:rsid w:val="006F695B"/>
    <w:rsid w:val="006F7F5F"/>
    <w:rsid w:val="0070271D"/>
    <w:rsid w:val="0071115E"/>
    <w:rsid w:val="007114BB"/>
    <w:rsid w:val="00712996"/>
    <w:rsid w:val="0071592D"/>
    <w:rsid w:val="00717908"/>
    <w:rsid w:val="00720DEE"/>
    <w:rsid w:val="00727136"/>
    <w:rsid w:val="0073457B"/>
    <w:rsid w:val="00736DB4"/>
    <w:rsid w:val="00741350"/>
    <w:rsid w:val="007459C3"/>
    <w:rsid w:val="00746C09"/>
    <w:rsid w:val="00751AB2"/>
    <w:rsid w:val="00752F76"/>
    <w:rsid w:val="00753097"/>
    <w:rsid w:val="007550D1"/>
    <w:rsid w:val="007570B6"/>
    <w:rsid w:val="00761CC5"/>
    <w:rsid w:val="00762406"/>
    <w:rsid w:val="00765CAC"/>
    <w:rsid w:val="00766302"/>
    <w:rsid w:val="007666C5"/>
    <w:rsid w:val="007700D5"/>
    <w:rsid w:val="00773DED"/>
    <w:rsid w:val="00775898"/>
    <w:rsid w:val="0077650E"/>
    <w:rsid w:val="00781EFE"/>
    <w:rsid w:val="00783B43"/>
    <w:rsid w:val="007859DD"/>
    <w:rsid w:val="0079037A"/>
    <w:rsid w:val="00790F35"/>
    <w:rsid w:val="007917C4"/>
    <w:rsid w:val="00794799"/>
    <w:rsid w:val="00794F28"/>
    <w:rsid w:val="007965C7"/>
    <w:rsid w:val="007A3EF3"/>
    <w:rsid w:val="007A4CCC"/>
    <w:rsid w:val="007A528F"/>
    <w:rsid w:val="007B2A96"/>
    <w:rsid w:val="007B2E31"/>
    <w:rsid w:val="007B488E"/>
    <w:rsid w:val="007B79DB"/>
    <w:rsid w:val="007C0B60"/>
    <w:rsid w:val="007C0EB7"/>
    <w:rsid w:val="007C51F4"/>
    <w:rsid w:val="007D0A12"/>
    <w:rsid w:val="007D5B3B"/>
    <w:rsid w:val="007D6520"/>
    <w:rsid w:val="007F0A2C"/>
    <w:rsid w:val="007F228B"/>
    <w:rsid w:val="007F3094"/>
    <w:rsid w:val="007F55DC"/>
    <w:rsid w:val="007F5957"/>
    <w:rsid w:val="007F5A2F"/>
    <w:rsid w:val="007F6129"/>
    <w:rsid w:val="008005F3"/>
    <w:rsid w:val="0080067B"/>
    <w:rsid w:val="0080186F"/>
    <w:rsid w:val="00804EE4"/>
    <w:rsid w:val="008075B8"/>
    <w:rsid w:val="00812236"/>
    <w:rsid w:val="00815DA2"/>
    <w:rsid w:val="00816CFE"/>
    <w:rsid w:val="00816D42"/>
    <w:rsid w:val="00817F0F"/>
    <w:rsid w:val="00823216"/>
    <w:rsid w:val="00823648"/>
    <w:rsid w:val="00823745"/>
    <w:rsid w:val="00824C32"/>
    <w:rsid w:val="008278A2"/>
    <w:rsid w:val="008300C1"/>
    <w:rsid w:val="008307AB"/>
    <w:rsid w:val="0083593E"/>
    <w:rsid w:val="00844F8C"/>
    <w:rsid w:val="0084686F"/>
    <w:rsid w:val="00846AE2"/>
    <w:rsid w:val="00846D19"/>
    <w:rsid w:val="00846E8A"/>
    <w:rsid w:val="0085308F"/>
    <w:rsid w:val="00861365"/>
    <w:rsid w:val="00862BE6"/>
    <w:rsid w:val="008661B1"/>
    <w:rsid w:val="00866427"/>
    <w:rsid w:val="00870CBB"/>
    <w:rsid w:val="00870CDC"/>
    <w:rsid w:val="008728DA"/>
    <w:rsid w:val="008734E1"/>
    <w:rsid w:val="00874487"/>
    <w:rsid w:val="0087579C"/>
    <w:rsid w:val="00877D24"/>
    <w:rsid w:val="00877FCB"/>
    <w:rsid w:val="008807A7"/>
    <w:rsid w:val="008811BA"/>
    <w:rsid w:val="00881980"/>
    <w:rsid w:val="00883330"/>
    <w:rsid w:val="00884FA4"/>
    <w:rsid w:val="0088634E"/>
    <w:rsid w:val="008875E1"/>
    <w:rsid w:val="00890539"/>
    <w:rsid w:val="00894E70"/>
    <w:rsid w:val="00897ECC"/>
    <w:rsid w:val="008A3D20"/>
    <w:rsid w:val="008A4945"/>
    <w:rsid w:val="008A4B7F"/>
    <w:rsid w:val="008A4E46"/>
    <w:rsid w:val="008B37D2"/>
    <w:rsid w:val="008B407F"/>
    <w:rsid w:val="008B5D5F"/>
    <w:rsid w:val="008B6B6C"/>
    <w:rsid w:val="008B780C"/>
    <w:rsid w:val="008C067D"/>
    <w:rsid w:val="008C22AA"/>
    <w:rsid w:val="008C2E25"/>
    <w:rsid w:val="008C47B9"/>
    <w:rsid w:val="008C67B8"/>
    <w:rsid w:val="008C7813"/>
    <w:rsid w:val="008D7B5B"/>
    <w:rsid w:val="008E1500"/>
    <w:rsid w:val="008F1AEE"/>
    <w:rsid w:val="008F23BC"/>
    <w:rsid w:val="008F24A2"/>
    <w:rsid w:val="008F4A53"/>
    <w:rsid w:val="008F65C5"/>
    <w:rsid w:val="008F7725"/>
    <w:rsid w:val="008F772E"/>
    <w:rsid w:val="00900682"/>
    <w:rsid w:val="009010F4"/>
    <w:rsid w:val="009017B8"/>
    <w:rsid w:val="009039DC"/>
    <w:rsid w:val="00905CC2"/>
    <w:rsid w:val="00907210"/>
    <w:rsid w:val="00907D84"/>
    <w:rsid w:val="009104A6"/>
    <w:rsid w:val="00910F37"/>
    <w:rsid w:val="00911A0B"/>
    <w:rsid w:val="009128FA"/>
    <w:rsid w:val="0091617D"/>
    <w:rsid w:val="009206CF"/>
    <w:rsid w:val="0092142C"/>
    <w:rsid w:val="0092531D"/>
    <w:rsid w:val="00925EAF"/>
    <w:rsid w:val="009272E0"/>
    <w:rsid w:val="00927673"/>
    <w:rsid w:val="0093009D"/>
    <w:rsid w:val="0093031E"/>
    <w:rsid w:val="00932764"/>
    <w:rsid w:val="00932F60"/>
    <w:rsid w:val="009410F6"/>
    <w:rsid w:val="00950C93"/>
    <w:rsid w:val="00954283"/>
    <w:rsid w:val="00954661"/>
    <w:rsid w:val="00960462"/>
    <w:rsid w:val="00960AE0"/>
    <w:rsid w:val="00964E23"/>
    <w:rsid w:val="00966EB0"/>
    <w:rsid w:val="00967417"/>
    <w:rsid w:val="0096789C"/>
    <w:rsid w:val="0097197C"/>
    <w:rsid w:val="00976200"/>
    <w:rsid w:val="009762D0"/>
    <w:rsid w:val="00980254"/>
    <w:rsid w:val="00982A94"/>
    <w:rsid w:val="009831E2"/>
    <w:rsid w:val="00985CDF"/>
    <w:rsid w:val="009867FA"/>
    <w:rsid w:val="0099130C"/>
    <w:rsid w:val="00994900"/>
    <w:rsid w:val="00994925"/>
    <w:rsid w:val="009976B3"/>
    <w:rsid w:val="009B047A"/>
    <w:rsid w:val="009B1539"/>
    <w:rsid w:val="009B1D68"/>
    <w:rsid w:val="009B2F00"/>
    <w:rsid w:val="009B4202"/>
    <w:rsid w:val="009B6EEE"/>
    <w:rsid w:val="009B754A"/>
    <w:rsid w:val="009C0067"/>
    <w:rsid w:val="009C0151"/>
    <w:rsid w:val="009C0396"/>
    <w:rsid w:val="009C36B9"/>
    <w:rsid w:val="009D094F"/>
    <w:rsid w:val="009D2BD1"/>
    <w:rsid w:val="009D30D8"/>
    <w:rsid w:val="009F0342"/>
    <w:rsid w:val="009F0591"/>
    <w:rsid w:val="009F0713"/>
    <w:rsid w:val="009F1687"/>
    <w:rsid w:val="009F338E"/>
    <w:rsid w:val="009F5462"/>
    <w:rsid w:val="00A03930"/>
    <w:rsid w:val="00A039C6"/>
    <w:rsid w:val="00A04F20"/>
    <w:rsid w:val="00A07FDA"/>
    <w:rsid w:val="00A10F48"/>
    <w:rsid w:val="00A11B41"/>
    <w:rsid w:val="00A11FAB"/>
    <w:rsid w:val="00A12B69"/>
    <w:rsid w:val="00A202AE"/>
    <w:rsid w:val="00A21CD9"/>
    <w:rsid w:val="00A2235E"/>
    <w:rsid w:val="00A232D1"/>
    <w:rsid w:val="00A25814"/>
    <w:rsid w:val="00A31DF5"/>
    <w:rsid w:val="00A32919"/>
    <w:rsid w:val="00A3767B"/>
    <w:rsid w:val="00A41C78"/>
    <w:rsid w:val="00A4228C"/>
    <w:rsid w:val="00A42D91"/>
    <w:rsid w:val="00A43ACC"/>
    <w:rsid w:val="00A4416F"/>
    <w:rsid w:val="00A44D62"/>
    <w:rsid w:val="00A44E80"/>
    <w:rsid w:val="00A46AEA"/>
    <w:rsid w:val="00A477B8"/>
    <w:rsid w:val="00A500F8"/>
    <w:rsid w:val="00A51E5D"/>
    <w:rsid w:val="00A53598"/>
    <w:rsid w:val="00A56ED6"/>
    <w:rsid w:val="00A63E55"/>
    <w:rsid w:val="00A64D6A"/>
    <w:rsid w:val="00A66A16"/>
    <w:rsid w:val="00A81D2E"/>
    <w:rsid w:val="00A839C9"/>
    <w:rsid w:val="00A855AC"/>
    <w:rsid w:val="00A90D87"/>
    <w:rsid w:val="00A91C63"/>
    <w:rsid w:val="00A97D13"/>
    <w:rsid w:val="00AA00E1"/>
    <w:rsid w:val="00AA19BE"/>
    <w:rsid w:val="00AA37E3"/>
    <w:rsid w:val="00AA65F3"/>
    <w:rsid w:val="00AB2A5E"/>
    <w:rsid w:val="00AB36D4"/>
    <w:rsid w:val="00AB4A40"/>
    <w:rsid w:val="00AB5E4F"/>
    <w:rsid w:val="00AC1D81"/>
    <w:rsid w:val="00AC21F4"/>
    <w:rsid w:val="00AC2C60"/>
    <w:rsid w:val="00AC4EA2"/>
    <w:rsid w:val="00AD4676"/>
    <w:rsid w:val="00AD4826"/>
    <w:rsid w:val="00AD5D35"/>
    <w:rsid w:val="00AE40F7"/>
    <w:rsid w:val="00AE7B7C"/>
    <w:rsid w:val="00AF0E47"/>
    <w:rsid w:val="00AF2CBA"/>
    <w:rsid w:val="00AF3C51"/>
    <w:rsid w:val="00AF64E5"/>
    <w:rsid w:val="00B016E5"/>
    <w:rsid w:val="00B119E4"/>
    <w:rsid w:val="00B13908"/>
    <w:rsid w:val="00B143BD"/>
    <w:rsid w:val="00B15DE9"/>
    <w:rsid w:val="00B16BEC"/>
    <w:rsid w:val="00B17B7D"/>
    <w:rsid w:val="00B23327"/>
    <w:rsid w:val="00B24721"/>
    <w:rsid w:val="00B24AE5"/>
    <w:rsid w:val="00B32DE0"/>
    <w:rsid w:val="00B3324D"/>
    <w:rsid w:val="00B35BBE"/>
    <w:rsid w:val="00B377B9"/>
    <w:rsid w:val="00B4184C"/>
    <w:rsid w:val="00B423F8"/>
    <w:rsid w:val="00B45918"/>
    <w:rsid w:val="00B51DA6"/>
    <w:rsid w:val="00B553E5"/>
    <w:rsid w:val="00B56844"/>
    <w:rsid w:val="00B61853"/>
    <w:rsid w:val="00B61972"/>
    <w:rsid w:val="00B62F2C"/>
    <w:rsid w:val="00B650F3"/>
    <w:rsid w:val="00B7182A"/>
    <w:rsid w:val="00B74E5C"/>
    <w:rsid w:val="00B754B7"/>
    <w:rsid w:val="00B75DC5"/>
    <w:rsid w:val="00B771F4"/>
    <w:rsid w:val="00B83A2D"/>
    <w:rsid w:val="00B8461B"/>
    <w:rsid w:val="00B940CA"/>
    <w:rsid w:val="00BA2370"/>
    <w:rsid w:val="00BA3034"/>
    <w:rsid w:val="00BA4EF6"/>
    <w:rsid w:val="00BA51E1"/>
    <w:rsid w:val="00BB427E"/>
    <w:rsid w:val="00BB60CF"/>
    <w:rsid w:val="00BC08B8"/>
    <w:rsid w:val="00BC0DEE"/>
    <w:rsid w:val="00BC54FC"/>
    <w:rsid w:val="00BD1809"/>
    <w:rsid w:val="00BD222D"/>
    <w:rsid w:val="00BD4FF4"/>
    <w:rsid w:val="00BD689D"/>
    <w:rsid w:val="00BD6C8B"/>
    <w:rsid w:val="00BD6DA4"/>
    <w:rsid w:val="00BE055C"/>
    <w:rsid w:val="00BE1059"/>
    <w:rsid w:val="00BE1BCD"/>
    <w:rsid w:val="00BE5871"/>
    <w:rsid w:val="00BE70E5"/>
    <w:rsid w:val="00BF02B7"/>
    <w:rsid w:val="00BF11D2"/>
    <w:rsid w:val="00BF2798"/>
    <w:rsid w:val="00BF76E8"/>
    <w:rsid w:val="00C01318"/>
    <w:rsid w:val="00C02BA4"/>
    <w:rsid w:val="00C02E2F"/>
    <w:rsid w:val="00C0587D"/>
    <w:rsid w:val="00C0610B"/>
    <w:rsid w:val="00C07CA4"/>
    <w:rsid w:val="00C10179"/>
    <w:rsid w:val="00C10BA5"/>
    <w:rsid w:val="00C11783"/>
    <w:rsid w:val="00C12939"/>
    <w:rsid w:val="00C13CF6"/>
    <w:rsid w:val="00C14A5B"/>
    <w:rsid w:val="00C161DF"/>
    <w:rsid w:val="00C1751A"/>
    <w:rsid w:val="00C2023C"/>
    <w:rsid w:val="00C206E6"/>
    <w:rsid w:val="00C22B57"/>
    <w:rsid w:val="00C231A5"/>
    <w:rsid w:val="00C24375"/>
    <w:rsid w:val="00C24EF1"/>
    <w:rsid w:val="00C3196E"/>
    <w:rsid w:val="00C33E8C"/>
    <w:rsid w:val="00C358DB"/>
    <w:rsid w:val="00C37670"/>
    <w:rsid w:val="00C37C09"/>
    <w:rsid w:val="00C40105"/>
    <w:rsid w:val="00C4019B"/>
    <w:rsid w:val="00C4100A"/>
    <w:rsid w:val="00C414ED"/>
    <w:rsid w:val="00C44894"/>
    <w:rsid w:val="00C4699B"/>
    <w:rsid w:val="00C46BFD"/>
    <w:rsid w:val="00C47976"/>
    <w:rsid w:val="00C479A3"/>
    <w:rsid w:val="00C47E77"/>
    <w:rsid w:val="00C5065A"/>
    <w:rsid w:val="00C54AB5"/>
    <w:rsid w:val="00C55E60"/>
    <w:rsid w:val="00C568C4"/>
    <w:rsid w:val="00C56BA7"/>
    <w:rsid w:val="00C571DA"/>
    <w:rsid w:val="00C60F3A"/>
    <w:rsid w:val="00C63325"/>
    <w:rsid w:val="00C64E5F"/>
    <w:rsid w:val="00C66387"/>
    <w:rsid w:val="00C6705C"/>
    <w:rsid w:val="00C71BC7"/>
    <w:rsid w:val="00C71BCB"/>
    <w:rsid w:val="00C727EC"/>
    <w:rsid w:val="00C72A01"/>
    <w:rsid w:val="00C73736"/>
    <w:rsid w:val="00C93C5E"/>
    <w:rsid w:val="00C945E5"/>
    <w:rsid w:val="00C97DCE"/>
    <w:rsid w:val="00CA11CA"/>
    <w:rsid w:val="00CA1ADF"/>
    <w:rsid w:val="00CA46BF"/>
    <w:rsid w:val="00CA4C7E"/>
    <w:rsid w:val="00CA5496"/>
    <w:rsid w:val="00CB0F39"/>
    <w:rsid w:val="00CB23E8"/>
    <w:rsid w:val="00CB26B9"/>
    <w:rsid w:val="00CB441E"/>
    <w:rsid w:val="00CB595D"/>
    <w:rsid w:val="00CB6C7C"/>
    <w:rsid w:val="00CB7088"/>
    <w:rsid w:val="00CC4709"/>
    <w:rsid w:val="00CC6513"/>
    <w:rsid w:val="00CC6C96"/>
    <w:rsid w:val="00CC7E9E"/>
    <w:rsid w:val="00CD0868"/>
    <w:rsid w:val="00CD1FBE"/>
    <w:rsid w:val="00CD22DE"/>
    <w:rsid w:val="00CE036C"/>
    <w:rsid w:val="00CE17E6"/>
    <w:rsid w:val="00CE1F69"/>
    <w:rsid w:val="00CE259E"/>
    <w:rsid w:val="00CE2D07"/>
    <w:rsid w:val="00CE38C6"/>
    <w:rsid w:val="00CE3FE2"/>
    <w:rsid w:val="00CE6969"/>
    <w:rsid w:val="00CE791F"/>
    <w:rsid w:val="00CF2522"/>
    <w:rsid w:val="00CF584A"/>
    <w:rsid w:val="00CF7B4A"/>
    <w:rsid w:val="00D051C6"/>
    <w:rsid w:val="00D118F7"/>
    <w:rsid w:val="00D11CA8"/>
    <w:rsid w:val="00D12646"/>
    <w:rsid w:val="00D133B7"/>
    <w:rsid w:val="00D21C3F"/>
    <w:rsid w:val="00D220E0"/>
    <w:rsid w:val="00D23155"/>
    <w:rsid w:val="00D2386A"/>
    <w:rsid w:val="00D24993"/>
    <w:rsid w:val="00D24B48"/>
    <w:rsid w:val="00D341CA"/>
    <w:rsid w:val="00D3452F"/>
    <w:rsid w:val="00D3603E"/>
    <w:rsid w:val="00D4341D"/>
    <w:rsid w:val="00D51443"/>
    <w:rsid w:val="00D51C33"/>
    <w:rsid w:val="00D51CBD"/>
    <w:rsid w:val="00D60179"/>
    <w:rsid w:val="00D60AFC"/>
    <w:rsid w:val="00D646D7"/>
    <w:rsid w:val="00D648FA"/>
    <w:rsid w:val="00D678A2"/>
    <w:rsid w:val="00D71DB9"/>
    <w:rsid w:val="00D73060"/>
    <w:rsid w:val="00D7348D"/>
    <w:rsid w:val="00D73C5E"/>
    <w:rsid w:val="00D807EC"/>
    <w:rsid w:val="00D8238F"/>
    <w:rsid w:val="00D833B5"/>
    <w:rsid w:val="00D9565F"/>
    <w:rsid w:val="00D95EA9"/>
    <w:rsid w:val="00DA4D53"/>
    <w:rsid w:val="00DA6768"/>
    <w:rsid w:val="00DB09DE"/>
    <w:rsid w:val="00DB2131"/>
    <w:rsid w:val="00DB21DF"/>
    <w:rsid w:val="00DB25FE"/>
    <w:rsid w:val="00DB4906"/>
    <w:rsid w:val="00DB4FD6"/>
    <w:rsid w:val="00DC0712"/>
    <w:rsid w:val="00DC1344"/>
    <w:rsid w:val="00DC13F4"/>
    <w:rsid w:val="00DC1492"/>
    <w:rsid w:val="00DD09BF"/>
    <w:rsid w:val="00DD2D60"/>
    <w:rsid w:val="00DD601A"/>
    <w:rsid w:val="00DE0845"/>
    <w:rsid w:val="00DE7906"/>
    <w:rsid w:val="00DE7A30"/>
    <w:rsid w:val="00DF45CE"/>
    <w:rsid w:val="00DF45ED"/>
    <w:rsid w:val="00E00D22"/>
    <w:rsid w:val="00E02B8E"/>
    <w:rsid w:val="00E03278"/>
    <w:rsid w:val="00E13D03"/>
    <w:rsid w:val="00E14F72"/>
    <w:rsid w:val="00E16A79"/>
    <w:rsid w:val="00E20DD6"/>
    <w:rsid w:val="00E21078"/>
    <w:rsid w:val="00E250BB"/>
    <w:rsid w:val="00E264F3"/>
    <w:rsid w:val="00E26FC2"/>
    <w:rsid w:val="00E36E4F"/>
    <w:rsid w:val="00E42256"/>
    <w:rsid w:val="00E4237F"/>
    <w:rsid w:val="00E4529F"/>
    <w:rsid w:val="00E454B5"/>
    <w:rsid w:val="00E4598F"/>
    <w:rsid w:val="00E4698D"/>
    <w:rsid w:val="00E46FEB"/>
    <w:rsid w:val="00E569D4"/>
    <w:rsid w:val="00E57613"/>
    <w:rsid w:val="00E61B5D"/>
    <w:rsid w:val="00E64870"/>
    <w:rsid w:val="00E64AB6"/>
    <w:rsid w:val="00E64BFF"/>
    <w:rsid w:val="00E65272"/>
    <w:rsid w:val="00E70241"/>
    <w:rsid w:val="00E70CA7"/>
    <w:rsid w:val="00E77318"/>
    <w:rsid w:val="00E808C6"/>
    <w:rsid w:val="00E80AB9"/>
    <w:rsid w:val="00E8288A"/>
    <w:rsid w:val="00E83788"/>
    <w:rsid w:val="00E849FB"/>
    <w:rsid w:val="00E87B12"/>
    <w:rsid w:val="00E9002E"/>
    <w:rsid w:val="00E9191E"/>
    <w:rsid w:val="00E9661C"/>
    <w:rsid w:val="00EA36CF"/>
    <w:rsid w:val="00EA771A"/>
    <w:rsid w:val="00EB07E7"/>
    <w:rsid w:val="00EB0CB5"/>
    <w:rsid w:val="00EB11DC"/>
    <w:rsid w:val="00EB3D26"/>
    <w:rsid w:val="00EB5D44"/>
    <w:rsid w:val="00EB6801"/>
    <w:rsid w:val="00EB7381"/>
    <w:rsid w:val="00EC08C5"/>
    <w:rsid w:val="00EC2EDB"/>
    <w:rsid w:val="00EC33D9"/>
    <w:rsid w:val="00EC38B2"/>
    <w:rsid w:val="00EC4509"/>
    <w:rsid w:val="00EC45BB"/>
    <w:rsid w:val="00ED004A"/>
    <w:rsid w:val="00ED1103"/>
    <w:rsid w:val="00ED1E19"/>
    <w:rsid w:val="00ED4F25"/>
    <w:rsid w:val="00ED5564"/>
    <w:rsid w:val="00ED67FE"/>
    <w:rsid w:val="00ED6CD4"/>
    <w:rsid w:val="00ED71B4"/>
    <w:rsid w:val="00ED7283"/>
    <w:rsid w:val="00ED7F60"/>
    <w:rsid w:val="00EE2FC3"/>
    <w:rsid w:val="00EF0CC8"/>
    <w:rsid w:val="00EF4163"/>
    <w:rsid w:val="00EF44A7"/>
    <w:rsid w:val="00EF4FD4"/>
    <w:rsid w:val="00EF77E2"/>
    <w:rsid w:val="00F0191E"/>
    <w:rsid w:val="00F02C99"/>
    <w:rsid w:val="00F041E9"/>
    <w:rsid w:val="00F0487A"/>
    <w:rsid w:val="00F06A0B"/>
    <w:rsid w:val="00F07CD1"/>
    <w:rsid w:val="00F102D1"/>
    <w:rsid w:val="00F124A1"/>
    <w:rsid w:val="00F1261C"/>
    <w:rsid w:val="00F13529"/>
    <w:rsid w:val="00F2482A"/>
    <w:rsid w:val="00F25B22"/>
    <w:rsid w:val="00F270E0"/>
    <w:rsid w:val="00F30777"/>
    <w:rsid w:val="00F3326C"/>
    <w:rsid w:val="00F347F3"/>
    <w:rsid w:val="00F34ECA"/>
    <w:rsid w:val="00F377C0"/>
    <w:rsid w:val="00F37AEA"/>
    <w:rsid w:val="00F403D2"/>
    <w:rsid w:val="00F411D0"/>
    <w:rsid w:val="00F41546"/>
    <w:rsid w:val="00F44690"/>
    <w:rsid w:val="00F450AD"/>
    <w:rsid w:val="00F47B9F"/>
    <w:rsid w:val="00F500EE"/>
    <w:rsid w:val="00F56A74"/>
    <w:rsid w:val="00F56FEA"/>
    <w:rsid w:val="00F5701A"/>
    <w:rsid w:val="00F6195B"/>
    <w:rsid w:val="00F65D96"/>
    <w:rsid w:val="00F65FF4"/>
    <w:rsid w:val="00F66C94"/>
    <w:rsid w:val="00F72C61"/>
    <w:rsid w:val="00F731EB"/>
    <w:rsid w:val="00F73453"/>
    <w:rsid w:val="00F73CA5"/>
    <w:rsid w:val="00F75DA0"/>
    <w:rsid w:val="00F80AFD"/>
    <w:rsid w:val="00F82A9A"/>
    <w:rsid w:val="00F82AF6"/>
    <w:rsid w:val="00F82B1A"/>
    <w:rsid w:val="00F83D94"/>
    <w:rsid w:val="00F84779"/>
    <w:rsid w:val="00F91BB0"/>
    <w:rsid w:val="00F92A96"/>
    <w:rsid w:val="00F95C2D"/>
    <w:rsid w:val="00F961AE"/>
    <w:rsid w:val="00F96BC7"/>
    <w:rsid w:val="00F9712D"/>
    <w:rsid w:val="00FA5D3A"/>
    <w:rsid w:val="00FA6696"/>
    <w:rsid w:val="00FB0315"/>
    <w:rsid w:val="00FB2D41"/>
    <w:rsid w:val="00FB4327"/>
    <w:rsid w:val="00FB592B"/>
    <w:rsid w:val="00FB65AA"/>
    <w:rsid w:val="00FB6E73"/>
    <w:rsid w:val="00FB7114"/>
    <w:rsid w:val="00FC1D31"/>
    <w:rsid w:val="00FC24CB"/>
    <w:rsid w:val="00FC6D5A"/>
    <w:rsid w:val="00FD0032"/>
    <w:rsid w:val="00FD24E7"/>
    <w:rsid w:val="00FE1CFE"/>
    <w:rsid w:val="00FE4656"/>
    <w:rsid w:val="00FF4131"/>
    <w:rsid w:val="00FF4377"/>
    <w:rsid w:val="00FF71D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A243CAC8-336D-47DD-A7B3-70A46A2B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59"/>
    <w:rsid w:val="00220BB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5065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BE0E023-7E7C-4607-950C-8FF5020D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Hajduchová</dc:creator>
  <cp:lastModifiedBy>COORDINATOR</cp:lastModifiedBy>
  <cp:revision>3</cp:revision>
  <cp:lastPrinted>2021-11-22T10:22:00Z</cp:lastPrinted>
  <dcterms:created xsi:type="dcterms:W3CDTF">2024-11-11T08:02:00Z</dcterms:created>
  <dcterms:modified xsi:type="dcterms:W3CDTF">2024-11-15T08:38:00Z</dcterms:modified>
</cp:coreProperties>
</file>